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79260" w14:textId="6CC0CBAB" w:rsidR="009B552C" w:rsidRPr="00297A44" w:rsidRDefault="006529F5" w:rsidP="00297A44">
      <w:pPr>
        <w:spacing w:after="0"/>
        <w:rPr>
          <w:rFonts w:ascii="Calibri" w:hAnsi="Calibri"/>
        </w:rPr>
      </w:pPr>
      <w:r>
        <w:rPr>
          <w:rFonts w:ascii="Calibri" w:hAnsi="Calibri"/>
        </w:rPr>
        <w:t>20</w:t>
      </w:r>
      <w:r w:rsidR="009B552C" w:rsidRPr="00297A44">
        <w:rPr>
          <w:rFonts w:ascii="Calibri" w:hAnsi="Calibri"/>
        </w:rPr>
        <w:t xml:space="preserve"> August 2014</w:t>
      </w:r>
    </w:p>
    <w:p w14:paraId="5E3743DD" w14:textId="77777777" w:rsidR="009B552C" w:rsidRPr="00297A44" w:rsidRDefault="009B552C" w:rsidP="00297A44">
      <w:pPr>
        <w:spacing w:after="0"/>
        <w:rPr>
          <w:rFonts w:ascii="Calibri" w:hAnsi="Calibri"/>
        </w:rPr>
      </w:pPr>
    </w:p>
    <w:p w14:paraId="09337112" w14:textId="77777777" w:rsidR="009B552C" w:rsidRPr="00297A44" w:rsidRDefault="009B552C" w:rsidP="00297A44">
      <w:pPr>
        <w:spacing w:after="0"/>
        <w:rPr>
          <w:rFonts w:ascii="Calibri" w:hAnsi="Calibri"/>
        </w:rPr>
      </w:pPr>
      <w:bookmarkStart w:id="0" w:name="_GoBack"/>
      <w:bookmarkEnd w:id="0"/>
    </w:p>
    <w:p w14:paraId="158575B7" w14:textId="77777777" w:rsidR="009B552C" w:rsidRPr="00297A44" w:rsidRDefault="009B552C" w:rsidP="00297A44">
      <w:pPr>
        <w:spacing w:after="0"/>
        <w:rPr>
          <w:rFonts w:ascii="Calibri" w:hAnsi="Calibri"/>
          <w:b/>
        </w:rPr>
      </w:pPr>
      <w:r w:rsidRPr="00297A44">
        <w:rPr>
          <w:rFonts w:ascii="Calibri" w:hAnsi="Calibri"/>
          <w:b/>
        </w:rPr>
        <w:t>Hon. Leila M. de Lima</w:t>
      </w:r>
    </w:p>
    <w:p w14:paraId="3C01AD78" w14:textId="77777777" w:rsidR="009B552C" w:rsidRPr="00297A44" w:rsidRDefault="009B552C" w:rsidP="00297A44">
      <w:pPr>
        <w:spacing w:after="0"/>
        <w:rPr>
          <w:rFonts w:ascii="Calibri" w:hAnsi="Calibri"/>
          <w:i/>
        </w:rPr>
      </w:pPr>
      <w:r w:rsidRPr="00297A44">
        <w:rPr>
          <w:rFonts w:ascii="Calibri" w:hAnsi="Calibri"/>
          <w:i/>
        </w:rPr>
        <w:t>Secretary</w:t>
      </w:r>
    </w:p>
    <w:p w14:paraId="2768B315" w14:textId="77777777" w:rsidR="009B552C" w:rsidRPr="00297A44" w:rsidRDefault="009B552C" w:rsidP="00297A44">
      <w:pPr>
        <w:spacing w:after="0"/>
        <w:rPr>
          <w:rFonts w:ascii="Calibri" w:hAnsi="Calibri"/>
        </w:rPr>
      </w:pPr>
      <w:r w:rsidRPr="00297A44">
        <w:rPr>
          <w:rFonts w:ascii="Calibri" w:hAnsi="Calibri"/>
        </w:rPr>
        <w:t>Department of Justice</w:t>
      </w:r>
    </w:p>
    <w:p w14:paraId="76AAE1FA" w14:textId="77777777" w:rsidR="009B552C" w:rsidRPr="00297A44" w:rsidRDefault="009B552C" w:rsidP="00297A44">
      <w:pPr>
        <w:spacing w:after="0"/>
        <w:rPr>
          <w:rFonts w:ascii="Calibri" w:hAnsi="Calibri"/>
        </w:rPr>
      </w:pPr>
      <w:r w:rsidRPr="00297A44">
        <w:rPr>
          <w:rFonts w:ascii="Calibri" w:hAnsi="Calibri"/>
        </w:rPr>
        <w:t xml:space="preserve">Padre </w:t>
      </w:r>
      <w:proofErr w:type="spellStart"/>
      <w:r w:rsidRPr="00297A44">
        <w:rPr>
          <w:rFonts w:ascii="Calibri" w:hAnsi="Calibri"/>
        </w:rPr>
        <w:t>Faura</w:t>
      </w:r>
      <w:proofErr w:type="spellEnd"/>
      <w:r w:rsidRPr="00297A44">
        <w:rPr>
          <w:rFonts w:ascii="Calibri" w:hAnsi="Calibri"/>
        </w:rPr>
        <w:t>, Manila</w:t>
      </w:r>
    </w:p>
    <w:p w14:paraId="14AC1A40" w14:textId="77777777" w:rsidR="009B552C" w:rsidRPr="00297A44" w:rsidRDefault="009B552C" w:rsidP="00297A44">
      <w:pPr>
        <w:spacing w:after="0"/>
        <w:rPr>
          <w:rFonts w:ascii="Calibri" w:hAnsi="Calibri"/>
          <w:b/>
          <w:bCs/>
          <w:smallCaps/>
        </w:rPr>
      </w:pPr>
    </w:p>
    <w:p w14:paraId="2977C86B" w14:textId="77777777" w:rsidR="009B552C" w:rsidRPr="00297A44" w:rsidRDefault="009B552C" w:rsidP="00297A44">
      <w:pPr>
        <w:spacing w:after="0"/>
        <w:rPr>
          <w:rFonts w:ascii="Calibri" w:hAnsi="Calibri"/>
          <w:b/>
          <w:bCs/>
          <w:smallCaps/>
        </w:rPr>
      </w:pPr>
    </w:p>
    <w:p w14:paraId="73506911" w14:textId="77777777" w:rsidR="009B552C" w:rsidRPr="00496E30" w:rsidRDefault="009B552C" w:rsidP="00297A44">
      <w:pPr>
        <w:spacing w:after="0"/>
        <w:rPr>
          <w:rFonts w:ascii="Calibri" w:hAnsi="Calibri"/>
          <w:b/>
          <w:bCs/>
          <w:smallCaps/>
          <w:sz w:val="28"/>
          <w:szCs w:val="28"/>
        </w:rPr>
      </w:pPr>
      <w:r w:rsidRPr="00496E30">
        <w:rPr>
          <w:rFonts w:ascii="Calibri" w:hAnsi="Calibri"/>
          <w:b/>
          <w:bCs/>
          <w:smallCaps/>
          <w:sz w:val="28"/>
          <w:szCs w:val="28"/>
        </w:rPr>
        <w:t>Re: Reinstatement of the Provisions on “Justified Abortions” in the Draft Code of Crimes to Provide an Opportunity for Public Discussion on the Legal and Human Rights Implications of a Total Criminal Ban on Abortion</w:t>
      </w:r>
    </w:p>
    <w:p w14:paraId="6EDB93DB" w14:textId="77777777" w:rsidR="009B552C" w:rsidRPr="00297A44" w:rsidRDefault="009B552C" w:rsidP="00297A44">
      <w:pPr>
        <w:spacing w:after="0"/>
        <w:rPr>
          <w:rFonts w:ascii="Calibri" w:hAnsi="Calibri"/>
        </w:rPr>
      </w:pPr>
    </w:p>
    <w:p w14:paraId="78C41AF0" w14:textId="77777777" w:rsidR="009B552C" w:rsidRPr="00297A44" w:rsidRDefault="009B552C" w:rsidP="00297A44">
      <w:pPr>
        <w:spacing w:after="0"/>
        <w:rPr>
          <w:rFonts w:ascii="Calibri" w:hAnsi="Calibri"/>
        </w:rPr>
      </w:pPr>
    </w:p>
    <w:p w14:paraId="164A5610" w14:textId="77777777" w:rsidR="009B552C" w:rsidRPr="00297A44" w:rsidRDefault="009B552C" w:rsidP="00297A44">
      <w:pPr>
        <w:spacing w:after="0"/>
        <w:rPr>
          <w:rFonts w:ascii="Calibri" w:hAnsi="Calibri"/>
        </w:rPr>
      </w:pPr>
      <w:r w:rsidRPr="00297A44">
        <w:rPr>
          <w:rFonts w:ascii="Calibri" w:hAnsi="Calibri"/>
        </w:rPr>
        <w:t>Dear Secretary de Lima:</w:t>
      </w:r>
    </w:p>
    <w:p w14:paraId="5BEE87B7" w14:textId="77777777" w:rsidR="000922A2" w:rsidRPr="00297A44" w:rsidRDefault="000922A2" w:rsidP="00297A44">
      <w:pPr>
        <w:spacing w:after="0"/>
        <w:rPr>
          <w:rFonts w:ascii="Calibri" w:hAnsi="Calibri" w:cs="Helvetica"/>
        </w:rPr>
      </w:pPr>
    </w:p>
    <w:p w14:paraId="0EF251FA" w14:textId="77777777" w:rsidR="009566B2" w:rsidRPr="00297A44" w:rsidRDefault="009566B2" w:rsidP="00297A44">
      <w:pPr>
        <w:spacing w:after="0"/>
        <w:rPr>
          <w:rFonts w:ascii="Calibri" w:hAnsi="Calibri" w:cs="Helvetica"/>
        </w:rPr>
      </w:pPr>
    </w:p>
    <w:p w14:paraId="23E65850" w14:textId="3B525057" w:rsidR="009B552C" w:rsidRPr="00297A44" w:rsidRDefault="009B552C" w:rsidP="00297A44">
      <w:pPr>
        <w:spacing w:after="0"/>
        <w:rPr>
          <w:rFonts w:ascii="Calibri" w:hAnsi="Calibri"/>
        </w:rPr>
      </w:pPr>
      <w:r w:rsidRPr="00297A44">
        <w:rPr>
          <w:rFonts w:ascii="Calibri" w:hAnsi="Calibri"/>
        </w:rPr>
        <w:t>We would like to draw the attention of the Department of Justice (DOJ) to the tragic reality that serious and widespread violations of women’s rights are being committed under the country’s absolute criminal ban on abortion and that, through the inclusion of provisions on justified abortions in the draft Code of Crimes by the Criminal Code Committee (the Committee), these violations c</w:t>
      </w:r>
      <w:r w:rsidR="00AF7B0B">
        <w:rPr>
          <w:rFonts w:ascii="Calibri" w:hAnsi="Calibri"/>
        </w:rPr>
        <w:t>ould have</w:t>
      </w:r>
      <w:r w:rsidRPr="00297A44">
        <w:rPr>
          <w:rFonts w:ascii="Calibri" w:hAnsi="Calibri"/>
        </w:rPr>
        <w:t xml:space="preserve"> finally be publicly discussed and rationally deliberated upon before Congress and not just left to persist with unjustified impunity as  has been the case for over 80 years.</w:t>
      </w:r>
    </w:p>
    <w:p w14:paraId="2EBCCA31" w14:textId="77777777" w:rsidR="008D4B17" w:rsidRPr="00297A44" w:rsidRDefault="008D4B17" w:rsidP="00297A44">
      <w:pPr>
        <w:spacing w:after="0"/>
        <w:rPr>
          <w:rFonts w:ascii="Calibri" w:hAnsi="Calibri" w:cs="Helvetica"/>
        </w:rPr>
      </w:pPr>
    </w:p>
    <w:p w14:paraId="773BEC19" w14:textId="1ED887A2" w:rsidR="00AA7B84" w:rsidRPr="00297A44" w:rsidRDefault="00AA7B84" w:rsidP="00297A44">
      <w:pPr>
        <w:widowControl w:val="0"/>
        <w:autoSpaceDE w:val="0"/>
        <w:autoSpaceDN w:val="0"/>
        <w:adjustRightInd w:val="0"/>
        <w:spacing w:after="0"/>
        <w:rPr>
          <w:rFonts w:ascii="Calibri" w:hAnsi="Calibri" w:cs="Lucida Grande"/>
        </w:rPr>
      </w:pPr>
      <w:r w:rsidRPr="00297A44">
        <w:rPr>
          <w:rFonts w:ascii="Calibri" w:hAnsi="Calibri" w:cs="Lucida Grande"/>
        </w:rPr>
        <w:t xml:space="preserve">In 2010 and pursuant to the directive of President </w:t>
      </w:r>
      <w:proofErr w:type="spellStart"/>
      <w:r w:rsidRPr="00297A44">
        <w:rPr>
          <w:rFonts w:ascii="Calibri" w:hAnsi="Calibri" w:cs="Lucida Grande"/>
        </w:rPr>
        <w:t>Benigno</w:t>
      </w:r>
      <w:proofErr w:type="spellEnd"/>
      <w:r w:rsidRPr="00297A44">
        <w:rPr>
          <w:rFonts w:ascii="Calibri" w:hAnsi="Calibri" w:cs="Lucida Grande"/>
        </w:rPr>
        <w:t xml:space="preserve"> “</w:t>
      </w:r>
      <w:proofErr w:type="spellStart"/>
      <w:r w:rsidRPr="00297A44">
        <w:rPr>
          <w:rFonts w:ascii="Calibri" w:hAnsi="Calibri" w:cs="Lucida Grande"/>
        </w:rPr>
        <w:t>Noynoy</w:t>
      </w:r>
      <w:proofErr w:type="spellEnd"/>
      <w:r w:rsidRPr="00297A44">
        <w:rPr>
          <w:rFonts w:ascii="Calibri" w:hAnsi="Calibri" w:cs="Lucida Grande"/>
        </w:rPr>
        <w:t xml:space="preserve">” the Department of Justice constituted the </w:t>
      </w:r>
      <w:r w:rsidR="008D4B17" w:rsidRPr="00297A44">
        <w:rPr>
          <w:rFonts w:ascii="Calibri" w:hAnsi="Calibri" w:cs="Lucida Grande"/>
        </w:rPr>
        <w:t>Committee.</w:t>
      </w:r>
      <w:r w:rsidRPr="00297A44">
        <w:rPr>
          <w:rFonts w:ascii="Calibri" w:hAnsi="Calibri" w:cs="Verdana"/>
        </w:rPr>
        <w:t xml:space="preserve"> The </w:t>
      </w:r>
      <w:r w:rsidR="008D4B17" w:rsidRPr="00297A44">
        <w:rPr>
          <w:rFonts w:ascii="Calibri" w:hAnsi="Calibri" w:cs="Verdana"/>
          <w:b/>
        </w:rPr>
        <w:t xml:space="preserve">Committee’s initial </w:t>
      </w:r>
      <w:r w:rsidRPr="00297A44">
        <w:rPr>
          <w:rFonts w:ascii="Calibri" w:hAnsi="Calibri" w:cs="Verdana"/>
          <w:b/>
        </w:rPr>
        <w:t xml:space="preserve">draft </w:t>
      </w:r>
      <w:r w:rsidR="008D4B17" w:rsidRPr="00297A44">
        <w:rPr>
          <w:rFonts w:ascii="Calibri" w:hAnsi="Calibri" w:cs="Verdana"/>
          <w:b/>
        </w:rPr>
        <w:t xml:space="preserve">of Book II of the Code of Crimes </w:t>
      </w:r>
      <w:r w:rsidRPr="00297A44">
        <w:rPr>
          <w:rFonts w:ascii="Calibri" w:hAnsi="Calibri" w:cs="Verdana"/>
          <w:b/>
        </w:rPr>
        <w:t>provided for “justified abortions”</w:t>
      </w:r>
      <w:r w:rsidRPr="00297A44">
        <w:rPr>
          <w:rFonts w:ascii="Calibri" w:hAnsi="Calibri" w:cs="Verdana"/>
        </w:rPr>
        <w:t xml:space="preserve"> in cases where (1) </w:t>
      </w:r>
      <w:r w:rsidRPr="00297A44">
        <w:rPr>
          <w:rFonts w:ascii="Calibri" w:hAnsi="Calibri"/>
        </w:rPr>
        <w:t>abortion is performed after implantation of fertilized ovum arising from rape or incest, (2) continuation of pregnancy endangers life of pregnant woman or seriously impairs her physical, mental or emotional health, and (3) sonogram or other diagnostic test show the fetus suffers from incurable disease or serious deformity. However, t</w:t>
      </w:r>
      <w:r w:rsidRPr="00297A44">
        <w:rPr>
          <w:rFonts w:ascii="Calibri" w:hAnsi="Calibri" w:cs="Verdana"/>
        </w:rPr>
        <w:t xml:space="preserve">hese </w:t>
      </w:r>
      <w:r w:rsidRPr="00297A44">
        <w:rPr>
          <w:rFonts w:ascii="Calibri" w:hAnsi="Calibri" w:cs="Verdana"/>
          <w:b/>
        </w:rPr>
        <w:t>provisions on “justified abortions” were deleted from the draft only after one public consultation in Cebu</w:t>
      </w:r>
      <w:r w:rsidRPr="00297A44">
        <w:rPr>
          <w:rFonts w:ascii="Calibri" w:hAnsi="Calibri" w:cs="Verdana"/>
        </w:rPr>
        <w:t xml:space="preserve"> and before extensive consultations in different parts of the country were c</w:t>
      </w:r>
      <w:r w:rsidR="00AB180E" w:rsidRPr="00297A44">
        <w:rPr>
          <w:rFonts w:ascii="Calibri" w:hAnsi="Calibri" w:cs="Verdana"/>
        </w:rPr>
        <w:t>onducted thereby pre-empting a national</w:t>
      </w:r>
      <w:r w:rsidRPr="00297A44">
        <w:rPr>
          <w:rFonts w:ascii="Calibri" w:hAnsi="Calibri" w:cs="Verdana"/>
        </w:rPr>
        <w:t xml:space="preserve"> discussion about the need to consider exceptions to the total ban in light of compelling evidence of </w:t>
      </w:r>
      <w:r w:rsidR="00AB180E" w:rsidRPr="00297A44">
        <w:rPr>
          <w:rFonts w:ascii="Calibri" w:hAnsi="Calibri" w:cs="Verdana"/>
        </w:rPr>
        <w:t>grave</w:t>
      </w:r>
      <w:r w:rsidRPr="00297A44">
        <w:rPr>
          <w:rFonts w:ascii="Calibri" w:hAnsi="Calibri" w:cs="Verdana"/>
        </w:rPr>
        <w:t xml:space="preserve"> human rights violations. </w:t>
      </w:r>
    </w:p>
    <w:p w14:paraId="50DD79B6" w14:textId="77777777" w:rsidR="00AA7B84" w:rsidRDefault="00AA7B84" w:rsidP="00297A44">
      <w:pPr>
        <w:spacing w:after="0"/>
        <w:rPr>
          <w:rFonts w:ascii="Calibri" w:hAnsi="Calibri" w:cs="Helvetica"/>
        </w:rPr>
      </w:pPr>
    </w:p>
    <w:p w14:paraId="3897B790" w14:textId="77777777" w:rsidR="0010740A" w:rsidRPr="00297A44" w:rsidRDefault="0010740A" w:rsidP="0010740A">
      <w:pPr>
        <w:spacing w:after="0"/>
        <w:rPr>
          <w:rFonts w:ascii="Calibri" w:hAnsi="Calibri" w:cs="Times New Roman"/>
        </w:rPr>
      </w:pPr>
      <w:r w:rsidRPr="0010740A">
        <w:rPr>
          <w:rFonts w:ascii="Calibri" w:hAnsi="Calibri" w:cs="Lucida Grande"/>
          <w:b/>
        </w:rPr>
        <w:t xml:space="preserve">The Philippines has an antiquated law on abortion and one of a handful of countries to </w:t>
      </w:r>
      <w:proofErr w:type="gramStart"/>
      <w:r w:rsidRPr="0010740A">
        <w:rPr>
          <w:rFonts w:ascii="Calibri" w:hAnsi="Calibri" w:cs="Lucida Grande"/>
          <w:b/>
        </w:rPr>
        <w:t>criminalize</w:t>
      </w:r>
      <w:proofErr w:type="gramEnd"/>
      <w:r w:rsidRPr="0010740A">
        <w:rPr>
          <w:rFonts w:ascii="Calibri" w:hAnsi="Calibri" w:cs="Lucida Grande"/>
          <w:b/>
        </w:rPr>
        <w:t xml:space="preserve"> abortion without recognizing clear exceptions allowing the procedure even in circumstances such as to save the life or protect the health of a pregnant woman, when pregnancy is a result of rape or incest, or in cases of fetal impairment.</w:t>
      </w:r>
      <w:r w:rsidRPr="00297A44">
        <w:rPr>
          <w:rFonts w:ascii="Calibri" w:hAnsi="Calibri" w:cs="Lucida Grande"/>
        </w:rPr>
        <w:t xml:space="preserve"> </w:t>
      </w:r>
      <w:r w:rsidRPr="00297A44">
        <w:rPr>
          <w:rFonts w:ascii="Calibri" w:hAnsi="Calibri" w:cs="Times New Roman"/>
        </w:rPr>
        <w:t xml:space="preserve">The uncompromising nature of the country’s abortion law becomes even more pronounced </w:t>
      </w:r>
      <w:r w:rsidRPr="00297A44">
        <w:rPr>
          <w:rFonts w:ascii="Calibri" w:hAnsi="Calibri" w:cs="Times New Roman"/>
        </w:rPr>
        <w:lastRenderedPageBreak/>
        <w:t>when compared to developments in other predominantly Catholic countries and former Spanish colonies as well as in neighboring countries in East and Southeast Asia.</w:t>
      </w:r>
      <w:r w:rsidRPr="00297A44">
        <w:rPr>
          <w:rStyle w:val="EndnoteReference"/>
          <w:rFonts w:ascii="Calibri" w:hAnsi="Calibri" w:cs="Times New Roman"/>
        </w:rPr>
        <w:endnoteReference w:id="1"/>
      </w:r>
      <w:r w:rsidRPr="00297A44">
        <w:rPr>
          <w:rFonts w:ascii="Calibri" w:hAnsi="Calibri" w:cs="Times New Roman"/>
        </w:rPr>
        <w:t xml:space="preserve">  </w:t>
      </w:r>
    </w:p>
    <w:p w14:paraId="5D7A518F" w14:textId="77777777" w:rsidR="0010740A" w:rsidRPr="00297A44" w:rsidRDefault="0010740A" w:rsidP="00297A44">
      <w:pPr>
        <w:spacing w:after="0"/>
        <w:rPr>
          <w:rFonts w:ascii="Calibri" w:hAnsi="Calibri" w:cs="Helvetica"/>
        </w:rPr>
      </w:pPr>
    </w:p>
    <w:p w14:paraId="5EF19F78" w14:textId="77777777" w:rsidR="003D0790" w:rsidRPr="00297A44" w:rsidRDefault="003D0790" w:rsidP="00297A44">
      <w:pPr>
        <w:widowControl w:val="0"/>
        <w:autoSpaceDE w:val="0"/>
        <w:autoSpaceDN w:val="0"/>
        <w:adjustRightInd w:val="0"/>
        <w:spacing w:after="0"/>
        <w:rPr>
          <w:rFonts w:ascii="Calibri" w:hAnsi="Calibri" w:cs="Times New Roman"/>
        </w:rPr>
      </w:pPr>
      <w:r w:rsidRPr="0010740A">
        <w:rPr>
          <w:rFonts w:ascii="Calibri" w:hAnsi="Calibri" w:cs="Times New Roman"/>
          <w:b/>
        </w:rPr>
        <w:t xml:space="preserve">The provision in the Philippine Constitution which declares that </w:t>
      </w:r>
      <w:r w:rsidRPr="0010740A">
        <w:rPr>
          <w:rFonts w:ascii="Calibri" w:hAnsi="Calibri" w:cs="Lucida Grande"/>
          <w:b/>
        </w:rPr>
        <w:t>the State shall “equally protect the life of the mother and the unborn from conception”</w:t>
      </w:r>
      <w:r w:rsidRPr="0010740A">
        <w:rPr>
          <w:rStyle w:val="EndnoteReference"/>
          <w:rFonts w:ascii="Calibri" w:hAnsi="Calibri" w:cs="Lucida Grande"/>
          <w:b/>
        </w:rPr>
        <w:endnoteReference w:id="2"/>
      </w:r>
      <w:r w:rsidRPr="0010740A">
        <w:rPr>
          <w:rFonts w:ascii="Calibri" w:hAnsi="Calibri" w:cs="Lucida Grande"/>
          <w:b/>
        </w:rPr>
        <w:t xml:space="preserve"> must not be so narrowly interpreted as totally proscribe abortion. </w:t>
      </w:r>
      <w:r w:rsidRPr="00297A44">
        <w:rPr>
          <w:rFonts w:ascii="Calibri" w:hAnsi="Calibri" w:cs="Times New Roman"/>
        </w:rPr>
        <w:t>Other countries with constitutions and laws explicitly protecting the life of the unborn or life from conception such as Ireland, Slovak Republic, Poland, Kenya, Hungary, and Costa Rica have recognized that abortion can be legally performed under certain exceptions and conditions.</w:t>
      </w:r>
      <w:r w:rsidRPr="00297A44">
        <w:rPr>
          <w:rFonts w:ascii="Calibri" w:hAnsi="Calibri" w:cs="Times New Roman"/>
          <w:b/>
        </w:rPr>
        <w:t xml:space="preserve"> </w:t>
      </w:r>
    </w:p>
    <w:p w14:paraId="04CF6839" w14:textId="12C4B336" w:rsidR="00217ACB" w:rsidRPr="00217ACB" w:rsidRDefault="00217ACB" w:rsidP="00217ACB">
      <w:pPr>
        <w:shd w:val="clear" w:color="auto" w:fill="FFFFFF"/>
        <w:spacing w:before="100" w:beforeAutospacing="1" w:after="0"/>
        <w:rPr>
          <w:rFonts w:asciiTheme="majorHAnsi" w:eastAsia="Times New Roman" w:hAnsiTheme="majorHAnsi" w:cs="Arial"/>
          <w:color w:val="222222"/>
          <w:lang w:val="en-PH" w:eastAsia="en-PH"/>
        </w:rPr>
      </w:pPr>
      <w:r w:rsidRPr="00217ACB">
        <w:rPr>
          <w:rFonts w:asciiTheme="majorHAnsi" w:eastAsia="Times New Roman" w:hAnsiTheme="majorHAnsi" w:cs="Arial"/>
          <w:color w:val="222222"/>
          <w:lang w:eastAsia="en-PH"/>
        </w:rPr>
        <w:t xml:space="preserve">The criminalization of abortion does not prevent women from having abortions rather it forces women to resort to unsafe </w:t>
      </w:r>
      <w:proofErr w:type="gramStart"/>
      <w:r w:rsidRPr="00217ACB">
        <w:rPr>
          <w:rFonts w:asciiTheme="majorHAnsi" w:eastAsia="Times New Roman" w:hAnsiTheme="majorHAnsi" w:cs="Arial"/>
          <w:color w:val="222222"/>
          <w:lang w:eastAsia="en-PH"/>
        </w:rPr>
        <w:t>abortions which</w:t>
      </w:r>
      <w:proofErr w:type="gramEnd"/>
      <w:r w:rsidRPr="00217ACB">
        <w:rPr>
          <w:rFonts w:asciiTheme="majorHAnsi" w:eastAsia="Times New Roman" w:hAnsiTheme="majorHAnsi" w:cs="Arial"/>
          <w:color w:val="222222"/>
          <w:lang w:eastAsia="en-PH"/>
        </w:rPr>
        <w:t xml:space="preserve"> is a leading cause of preventable maternal deaths. In the Philippines, </w:t>
      </w:r>
      <w:r w:rsidRPr="00217ACB">
        <w:rPr>
          <w:rFonts w:asciiTheme="majorHAnsi" w:eastAsia="Times New Roman" w:hAnsiTheme="majorHAnsi" w:cs="Arial"/>
          <w:b/>
          <w:bCs/>
          <w:color w:val="222222"/>
          <w:lang w:eastAsia="en-PH"/>
        </w:rPr>
        <w:t>an estimated 560,000 abortions occurred in 2008 and this number has risen to 610,000 abortions in 2012.</w:t>
      </w:r>
      <w:r w:rsidR="005B420A">
        <w:rPr>
          <w:rStyle w:val="EndnoteReference"/>
          <w:rFonts w:asciiTheme="majorHAnsi" w:eastAsia="Times New Roman" w:hAnsiTheme="majorHAnsi" w:cs="Arial"/>
          <w:b/>
          <w:bCs/>
          <w:color w:val="222222"/>
          <w:lang w:eastAsia="en-PH"/>
        </w:rPr>
        <w:endnoteReference w:id="3"/>
      </w:r>
      <w:r w:rsidR="005B420A" w:rsidRPr="00217ACB">
        <w:rPr>
          <w:rFonts w:asciiTheme="majorHAnsi" w:eastAsia="Times New Roman" w:hAnsiTheme="majorHAnsi" w:cs="Arial"/>
          <w:color w:val="FF0000"/>
          <w:lang w:eastAsia="en-PH"/>
        </w:rPr>
        <w:t> </w:t>
      </w:r>
      <w:r w:rsidRPr="00217ACB">
        <w:rPr>
          <w:rFonts w:asciiTheme="majorHAnsi" w:eastAsia="Times New Roman" w:hAnsiTheme="majorHAnsi" w:cs="Arial"/>
          <w:color w:val="222222"/>
          <w:lang w:eastAsia="en-PH"/>
        </w:rPr>
        <w:t>The adverse effect of the ban on abortion is also reflected in </w:t>
      </w:r>
      <w:r w:rsidRPr="00217ACB">
        <w:rPr>
          <w:rFonts w:asciiTheme="majorHAnsi" w:eastAsia="Times New Roman" w:hAnsiTheme="majorHAnsi" w:cs="Arial"/>
          <w:b/>
          <w:bCs/>
          <w:color w:val="222222"/>
          <w:lang w:eastAsia="en-PH"/>
        </w:rPr>
        <w:t xml:space="preserve">the latest data on the country’s maternal mortality </w:t>
      </w:r>
      <w:proofErr w:type="gramStart"/>
      <w:r w:rsidRPr="00217ACB">
        <w:rPr>
          <w:rFonts w:asciiTheme="majorHAnsi" w:eastAsia="Times New Roman" w:hAnsiTheme="majorHAnsi" w:cs="Arial"/>
          <w:b/>
          <w:bCs/>
          <w:color w:val="222222"/>
          <w:lang w:eastAsia="en-PH"/>
        </w:rPr>
        <w:t>ratio which</w:t>
      </w:r>
      <w:proofErr w:type="gramEnd"/>
      <w:r w:rsidRPr="00217ACB">
        <w:rPr>
          <w:rFonts w:asciiTheme="majorHAnsi" w:eastAsia="Times New Roman" w:hAnsiTheme="majorHAnsi" w:cs="Arial"/>
          <w:b/>
          <w:bCs/>
          <w:color w:val="222222"/>
          <w:lang w:eastAsia="en-PH"/>
        </w:rPr>
        <w:t xml:space="preserve"> has shown a dramatic increase within a four-year period (2006-2010) from 162 to 221 deaths per 100,000 live births</w:t>
      </w:r>
      <w:r w:rsidR="00234045" w:rsidRPr="000C26CC">
        <w:rPr>
          <w:rStyle w:val="EndnoteReference"/>
          <w:rFonts w:ascii="Calibri" w:hAnsi="Calibri" w:cs="Times New Roman"/>
        </w:rPr>
        <w:endnoteReference w:id="4"/>
      </w:r>
      <w:r w:rsidRPr="00217ACB">
        <w:rPr>
          <w:rFonts w:asciiTheme="majorHAnsi" w:eastAsia="Times New Roman" w:hAnsiTheme="majorHAnsi" w:cs="Arial"/>
          <w:color w:val="FF0000"/>
          <w:lang w:eastAsia="en-PH"/>
        </w:rPr>
        <w:t> </w:t>
      </w:r>
      <w:r w:rsidRPr="00217ACB">
        <w:rPr>
          <w:rFonts w:asciiTheme="majorHAnsi" w:eastAsia="Times New Roman" w:hAnsiTheme="majorHAnsi" w:cs="Arial"/>
          <w:color w:val="222222"/>
          <w:lang w:eastAsia="en-PH"/>
        </w:rPr>
        <w:t>– reneging from the Millennium Development Goal (MDG) target of 52 per 100,000 live births. The incidence of unsafe abortion continues to rise and,</w:t>
      </w:r>
      <w:r w:rsidRPr="00217ACB">
        <w:rPr>
          <w:rFonts w:asciiTheme="majorHAnsi" w:eastAsia="Times New Roman" w:hAnsiTheme="majorHAnsi" w:cs="Arial"/>
          <w:b/>
          <w:bCs/>
          <w:color w:val="222222"/>
          <w:lang w:eastAsia="en-PH"/>
        </w:rPr>
        <w:t> in 2012 and 2013, abortion was reportedly one of the top 3 obstetrics-gynecological cases in 8 out of 9 hospitals managed by the Department of Health (DOH)</w:t>
      </w:r>
      <w:r w:rsidRPr="00217ACB">
        <w:rPr>
          <w:rFonts w:asciiTheme="majorHAnsi" w:eastAsia="Times New Roman" w:hAnsiTheme="majorHAnsi" w:cs="Arial"/>
          <w:color w:val="222222"/>
          <w:lang w:eastAsia="en-PH"/>
        </w:rPr>
        <w:t>.</w:t>
      </w:r>
      <w:r w:rsidR="00234045" w:rsidRPr="000C26CC">
        <w:rPr>
          <w:rStyle w:val="EndnoteReference"/>
          <w:rFonts w:ascii="Calibri" w:hAnsi="Calibri" w:cs="Arial"/>
        </w:rPr>
        <w:endnoteReference w:id="5"/>
      </w:r>
    </w:p>
    <w:p w14:paraId="20E359C8" w14:textId="77777777" w:rsidR="00217ACB" w:rsidRDefault="00217ACB" w:rsidP="00217ACB">
      <w:pPr>
        <w:shd w:val="clear" w:color="auto" w:fill="FFFFFF"/>
        <w:spacing w:after="0"/>
        <w:rPr>
          <w:rFonts w:asciiTheme="majorHAnsi" w:eastAsia="Times New Roman" w:hAnsiTheme="majorHAnsi" w:cs="Arial"/>
          <w:color w:val="222222"/>
          <w:lang w:eastAsia="en-PH"/>
        </w:rPr>
      </w:pPr>
      <w:r w:rsidRPr="00217ACB">
        <w:rPr>
          <w:rFonts w:asciiTheme="majorHAnsi" w:eastAsia="Times New Roman" w:hAnsiTheme="majorHAnsi" w:cs="Arial"/>
          <w:color w:val="222222"/>
          <w:lang w:eastAsia="en-PH"/>
        </w:rPr>
        <w:t> </w:t>
      </w:r>
    </w:p>
    <w:p w14:paraId="008FEC31" w14:textId="77777777" w:rsidR="00234045" w:rsidRPr="00234045" w:rsidRDefault="00234045" w:rsidP="00234045">
      <w:pPr>
        <w:widowControl w:val="0"/>
        <w:autoSpaceDE w:val="0"/>
        <w:autoSpaceDN w:val="0"/>
        <w:adjustRightInd w:val="0"/>
        <w:spacing w:after="0"/>
        <w:rPr>
          <w:rFonts w:ascii="Calibri" w:hAnsi="Calibri" w:cs="Lucida Grande"/>
        </w:rPr>
      </w:pPr>
      <w:r w:rsidRPr="00234045">
        <w:rPr>
          <w:rFonts w:ascii="Calibri" w:hAnsi="Calibri"/>
        </w:rPr>
        <w:t xml:space="preserve">The problem of women suffering from complications from unsafe abortion is aggravated when they decide to seek post-abortion care (PAC), whether in public or private hospitals or clinics. </w:t>
      </w:r>
      <w:r w:rsidRPr="00234045">
        <w:rPr>
          <w:rFonts w:ascii="Calibri" w:hAnsi="Calibri"/>
          <w:b/>
        </w:rPr>
        <w:t>It is estimated that 90,000 women were hospitalized for abortion complications in 2008 and over 100,000 women in 2012</w:t>
      </w:r>
      <w:r w:rsidRPr="00234045">
        <w:rPr>
          <w:rFonts w:ascii="Calibri" w:hAnsi="Calibri"/>
        </w:rPr>
        <w:t>.</w:t>
      </w:r>
      <w:r w:rsidRPr="000C26CC">
        <w:rPr>
          <w:rStyle w:val="EndnoteReference"/>
          <w:rFonts w:ascii="Calibri" w:hAnsi="Calibri"/>
        </w:rPr>
        <w:endnoteReference w:id="6"/>
      </w:r>
      <w:r w:rsidRPr="00234045">
        <w:rPr>
          <w:rFonts w:ascii="Calibri" w:hAnsi="Calibri"/>
        </w:rPr>
        <w:t xml:space="preserve"> There is indisputable evidence showing that i</w:t>
      </w:r>
      <w:r w:rsidRPr="00234045">
        <w:rPr>
          <w:rFonts w:ascii="Calibri" w:hAnsi="Calibri"/>
          <w:b/>
        </w:rPr>
        <w:t>n these settings, women are exposed to the risks of abuse, harassment, discrimination, prosecution, and punishment.</w:t>
      </w:r>
      <w:r w:rsidRPr="000C26CC">
        <w:rPr>
          <w:rStyle w:val="EndnoteReference"/>
          <w:rFonts w:ascii="Calibri" w:hAnsi="Calibri"/>
          <w:b/>
        </w:rPr>
        <w:endnoteReference w:id="7"/>
      </w:r>
      <w:r w:rsidRPr="00234045">
        <w:rPr>
          <w:rFonts w:ascii="Calibri" w:hAnsi="Calibri"/>
          <w:b/>
        </w:rPr>
        <w:t xml:space="preserve"> </w:t>
      </w:r>
      <w:r w:rsidRPr="00234045">
        <w:rPr>
          <w:rFonts w:ascii="Calibri" w:hAnsi="Calibri"/>
        </w:rPr>
        <w:t>Violations of women’s rights occur in this context due to the absence of clear exceptions to the criminal ban on abortion and the fear of health care providers that they will be subject to criminal proceedings either as accomplices or accessories which is fueled to a certain degree by the practice in hospitals of maintaining blotters and of threatening to report or actually reporting women to the law enforcement authorities.</w:t>
      </w:r>
      <w:r>
        <w:rPr>
          <w:rStyle w:val="EndnoteReference"/>
          <w:rFonts w:ascii="Calibri" w:hAnsi="Calibri"/>
        </w:rPr>
        <w:endnoteReference w:id="8"/>
      </w:r>
    </w:p>
    <w:p w14:paraId="31527BD2" w14:textId="77777777" w:rsidR="00234045" w:rsidRDefault="00234045" w:rsidP="00234045">
      <w:pPr>
        <w:widowControl w:val="0"/>
        <w:autoSpaceDE w:val="0"/>
        <w:autoSpaceDN w:val="0"/>
        <w:adjustRightInd w:val="0"/>
        <w:spacing w:after="0"/>
        <w:rPr>
          <w:rFonts w:ascii="Calibri" w:hAnsi="Calibri" w:cs="Lucida Grande"/>
        </w:rPr>
      </w:pPr>
    </w:p>
    <w:p w14:paraId="40402ECD" w14:textId="0AAB6EE8" w:rsidR="00234045" w:rsidRPr="00234045" w:rsidRDefault="00234045" w:rsidP="00234045">
      <w:pPr>
        <w:widowControl w:val="0"/>
        <w:autoSpaceDE w:val="0"/>
        <w:autoSpaceDN w:val="0"/>
        <w:adjustRightInd w:val="0"/>
        <w:spacing w:after="0"/>
        <w:rPr>
          <w:rFonts w:ascii="Calibri" w:hAnsi="Calibri" w:cs="Lucida Grande"/>
        </w:rPr>
      </w:pPr>
      <w:r>
        <w:rPr>
          <w:rFonts w:ascii="Calibri" w:hAnsi="Calibri" w:cs="Lucida Grande"/>
        </w:rPr>
        <w:t>T</w:t>
      </w:r>
      <w:r w:rsidRPr="00234045">
        <w:rPr>
          <w:rFonts w:ascii="Calibri" w:hAnsi="Calibri" w:cs="Lucida Grande"/>
        </w:rPr>
        <w:t>he risk of criminal prosecution often deters women from seeking urgent medical attention even when faced with serious complications.</w:t>
      </w:r>
      <w:r w:rsidRPr="000C26CC">
        <w:rPr>
          <w:rStyle w:val="EndnoteReference"/>
          <w:rFonts w:ascii="Calibri" w:hAnsi="Calibri" w:cs="Lucida Grande"/>
        </w:rPr>
        <w:endnoteReference w:id="9"/>
      </w:r>
      <w:r w:rsidRPr="00234045">
        <w:rPr>
          <w:rFonts w:ascii="Calibri" w:hAnsi="Calibri" w:cs="Lucida Grande"/>
        </w:rPr>
        <w:t xml:space="preserve"> Evidence shows that not only do health care providers threaten to report women who induce abortions, but they also threaten women who have not intentionally induced abortions but have experienced complications due to fetal death or a miscarriage. Even more appalling is the fact that some of these women who are threatened with criminal prosecution are in fact victims of domestic violence whose pregnancies ended abruptly because of physical violence perpetrated by their husband or partner.</w:t>
      </w:r>
    </w:p>
    <w:p w14:paraId="3D7A050B" w14:textId="77777777" w:rsidR="005B420A" w:rsidRDefault="005B420A" w:rsidP="00297A44">
      <w:pPr>
        <w:widowControl w:val="0"/>
        <w:autoSpaceDE w:val="0"/>
        <w:autoSpaceDN w:val="0"/>
        <w:adjustRightInd w:val="0"/>
        <w:spacing w:after="0"/>
        <w:rPr>
          <w:rFonts w:ascii="Calibri" w:hAnsi="Calibri" w:cs="Lucida Grande"/>
        </w:rPr>
      </w:pPr>
    </w:p>
    <w:p w14:paraId="7DEFA460" w14:textId="498A27EC" w:rsidR="003D0790" w:rsidRPr="00297A44" w:rsidRDefault="003D0790" w:rsidP="00297A44">
      <w:pPr>
        <w:widowControl w:val="0"/>
        <w:autoSpaceDE w:val="0"/>
        <w:autoSpaceDN w:val="0"/>
        <w:adjustRightInd w:val="0"/>
        <w:spacing w:after="0"/>
        <w:rPr>
          <w:rFonts w:ascii="Calibri" w:hAnsi="Calibri" w:cs="Lucida Grande"/>
        </w:rPr>
      </w:pPr>
      <w:r w:rsidRPr="00297A44">
        <w:rPr>
          <w:rFonts w:ascii="Calibri" w:hAnsi="Calibri" w:cs="Lucida Grande"/>
        </w:rPr>
        <w:lastRenderedPageBreak/>
        <w:t xml:space="preserve">The criminalization of abortion has significantly stigmatized a widely recognized and safe medical procedure. </w:t>
      </w:r>
      <w:r w:rsidRPr="0010740A">
        <w:rPr>
          <w:rFonts w:ascii="Calibri" w:hAnsi="Calibri" w:cs="Lucida Grande"/>
          <w:b/>
        </w:rPr>
        <w:t>The lack of definitive exceptions under the criminal ban has led health care providers to view women presenting with complications from unsafe abortion as criminals instead of patients in need of urgent medical care, frequently resulting in the denial of non-judgmental and life-saving treatment or significant delays as an informal punitive measure.</w:t>
      </w:r>
      <w:r w:rsidRPr="00297A44">
        <w:rPr>
          <w:rFonts w:ascii="Calibri" w:hAnsi="Calibri" w:cs="Lucida Grande"/>
        </w:rPr>
        <w:t xml:space="preserve"> The ban has rendered nugatory the right of women to compassionate, quality, and humane PAC to which they are statutorily entitled under Republic Act No. 9710 otherwise known as “The Magna </w:t>
      </w:r>
      <w:proofErr w:type="spellStart"/>
      <w:r w:rsidRPr="00297A44">
        <w:rPr>
          <w:rFonts w:ascii="Calibri" w:hAnsi="Calibri" w:cs="Lucida Grande"/>
        </w:rPr>
        <w:t>Carta</w:t>
      </w:r>
      <w:proofErr w:type="spellEnd"/>
      <w:r w:rsidRPr="00297A44">
        <w:rPr>
          <w:rFonts w:ascii="Calibri" w:hAnsi="Calibri" w:cs="Lucida Grande"/>
        </w:rPr>
        <w:t xml:space="preserve"> for Women”</w:t>
      </w:r>
      <w:r w:rsidRPr="00297A44">
        <w:rPr>
          <w:rStyle w:val="EndnoteReference"/>
          <w:rFonts w:ascii="Calibri" w:hAnsi="Calibri" w:cs="Lucida Grande"/>
        </w:rPr>
        <w:endnoteReference w:id="10"/>
      </w:r>
      <w:r w:rsidRPr="00297A44">
        <w:rPr>
          <w:rFonts w:ascii="Calibri" w:hAnsi="Calibri" w:cs="Lucida Grande"/>
        </w:rPr>
        <w:t xml:space="preserve"> and Republic Act No. 10354 otherwise known as “The Responsible Parenthood and Reproductive Health Act of 2012,”</w:t>
      </w:r>
      <w:r w:rsidRPr="00297A44">
        <w:rPr>
          <w:rStyle w:val="EndnoteReference"/>
          <w:rFonts w:ascii="Calibri" w:hAnsi="Calibri" w:cs="Lucida Grande"/>
        </w:rPr>
        <w:endnoteReference w:id="11"/>
      </w:r>
      <w:r w:rsidRPr="00297A44">
        <w:rPr>
          <w:rFonts w:ascii="Calibri" w:hAnsi="Calibri" w:cs="Lucida Grande"/>
        </w:rPr>
        <w:t xml:space="preserve"> with the framework for such right having been earlier established in the Department of Health’s Administrative Order No. 45-B, s. 2000, otherwise known as the “Prevention and Management of Abortion and its Complications Policy.”</w:t>
      </w:r>
      <w:r w:rsidRPr="00297A44">
        <w:rPr>
          <w:rStyle w:val="EndnoteReference"/>
          <w:rFonts w:ascii="Calibri" w:hAnsi="Calibri" w:cs="Lucida Grande"/>
        </w:rPr>
        <w:endnoteReference w:id="12"/>
      </w:r>
      <w:r w:rsidRPr="00297A44">
        <w:rPr>
          <w:rFonts w:ascii="Calibri" w:hAnsi="Calibri" w:cs="Lucida Grande"/>
        </w:rPr>
        <w:t xml:space="preserve"> The medical community itself has recognized that stigma associated with abortion, which stems largely from the criminal ban, has contributed to providers’ negative attitudes towards women who as a result become vulnerable to abusive and discriminatory treatment.</w:t>
      </w:r>
      <w:r w:rsidRPr="00297A44">
        <w:rPr>
          <w:rStyle w:val="EndnoteReference"/>
          <w:rFonts w:ascii="Calibri" w:hAnsi="Calibri" w:cs="Lucida Grande"/>
        </w:rPr>
        <w:endnoteReference w:id="13"/>
      </w:r>
    </w:p>
    <w:p w14:paraId="6D81E28C" w14:textId="77777777" w:rsidR="003D0790" w:rsidRPr="00297A44" w:rsidRDefault="003D0790" w:rsidP="00297A44">
      <w:pPr>
        <w:widowControl w:val="0"/>
        <w:autoSpaceDE w:val="0"/>
        <w:autoSpaceDN w:val="0"/>
        <w:adjustRightInd w:val="0"/>
        <w:spacing w:after="0"/>
        <w:rPr>
          <w:rFonts w:ascii="Calibri" w:hAnsi="Calibri"/>
        </w:rPr>
      </w:pPr>
    </w:p>
    <w:p w14:paraId="28D06BA0" w14:textId="77777777" w:rsidR="0010740A" w:rsidRPr="0010740A" w:rsidRDefault="003D0790" w:rsidP="0010740A">
      <w:pPr>
        <w:spacing w:after="0"/>
        <w:rPr>
          <w:rFonts w:ascii="Calibri" w:hAnsi="Calibri"/>
          <w:b/>
        </w:rPr>
      </w:pPr>
      <w:r w:rsidRPr="0010740A">
        <w:rPr>
          <w:rFonts w:ascii="Calibri" w:hAnsi="Calibri"/>
          <w:b/>
        </w:rPr>
        <w:t xml:space="preserve">The rights of women to life, health, privacy, equality and nondiscrimination, and to be free from cruel, inhuman, and degrading treatment </w:t>
      </w:r>
      <w:r w:rsidRPr="0010740A">
        <w:rPr>
          <w:rFonts w:ascii="Calibri" w:eastAsia="MS Mincho" w:hAnsi="Calibri" w:cs="Times New Roman"/>
          <w:b/>
        </w:rPr>
        <w:t>are embodied in several international treaties and conventions voluntarily entered into by the Philippine government</w:t>
      </w:r>
      <w:r w:rsidRPr="0010740A">
        <w:rPr>
          <w:rFonts w:ascii="Calibri" w:eastAsia="MS Mincho" w:hAnsi="Calibri" w:cs="Times New Roman"/>
        </w:rPr>
        <w:t xml:space="preserve"> such as the International Covenant on Civil and Political Rights, International Covenant on Economic, Social and Cultural Rights, Convention Against Torture, Convention on the Rights of the Child and most notably, the Convention on the Elimination of All Forms of Discrimination against Women which establish binding legal obligations on the state.  </w:t>
      </w:r>
      <w:r w:rsidRPr="0010740A">
        <w:rPr>
          <w:rFonts w:ascii="Calibri" w:eastAsia="Calibri" w:hAnsi="Calibri" w:cs="Calibri"/>
        </w:rPr>
        <w:t>United Nations treaty monitoring bodies have repeatedly urged the Philippines to review its law on abortion.</w:t>
      </w:r>
      <w:r w:rsidR="0010740A" w:rsidRPr="0010740A">
        <w:rPr>
          <w:rFonts w:ascii="Calibri" w:eastAsia="Calibri" w:hAnsi="Calibri" w:cs="Calibri"/>
        </w:rPr>
        <w:t xml:space="preserve"> Clearly, </w:t>
      </w:r>
      <w:r w:rsidR="0010740A" w:rsidRPr="0010740A">
        <w:rPr>
          <w:rFonts w:ascii="Calibri" w:eastAsia="Calibri" w:hAnsi="Calibri" w:cs="Calibri"/>
          <w:b/>
        </w:rPr>
        <w:t>under international law, the Philippines has the obligation to immediately review its legislation on abortion and to take steps to allow abortion on certain grounds as a matter of human rights.</w:t>
      </w:r>
    </w:p>
    <w:p w14:paraId="7460CCA5" w14:textId="77777777" w:rsidR="003D0790" w:rsidRPr="00297A44" w:rsidRDefault="003D0790" w:rsidP="00297A44">
      <w:pPr>
        <w:widowControl w:val="0"/>
        <w:autoSpaceDE w:val="0"/>
        <w:autoSpaceDN w:val="0"/>
        <w:adjustRightInd w:val="0"/>
        <w:spacing w:after="0"/>
        <w:rPr>
          <w:rFonts w:ascii="Calibri" w:hAnsi="Calibri"/>
        </w:rPr>
      </w:pPr>
    </w:p>
    <w:p w14:paraId="1D253BB8" w14:textId="77777777" w:rsidR="003D0790" w:rsidRPr="00297A44" w:rsidRDefault="003D0790" w:rsidP="00297A44">
      <w:pPr>
        <w:spacing w:after="0"/>
        <w:rPr>
          <w:rFonts w:ascii="Calibri" w:hAnsi="Calibri"/>
        </w:rPr>
      </w:pPr>
      <w:r w:rsidRPr="00297A44">
        <w:rPr>
          <w:rFonts w:ascii="Calibri" w:hAnsi="Calibri"/>
        </w:rPr>
        <w:t xml:space="preserve">We believe that </w:t>
      </w:r>
      <w:r w:rsidRPr="00297A44">
        <w:rPr>
          <w:rFonts w:ascii="Calibri" w:hAnsi="Calibri" w:cs="Verdana"/>
        </w:rPr>
        <w:t>an</w:t>
      </w:r>
      <w:r w:rsidRPr="00297A44">
        <w:rPr>
          <w:rFonts w:ascii="Calibri" w:hAnsi="Calibri" w:cs="Verdana"/>
          <w:b/>
        </w:rPr>
        <w:t xml:space="preserve"> evidence- and human rights-based approach</w:t>
      </w:r>
      <w:r w:rsidRPr="00297A44">
        <w:rPr>
          <w:rFonts w:ascii="Calibri" w:hAnsi="Calibri" w:cs="Verdana"/>
        </w:rPr>
        <w:t xml:space="preserve"> is needed to review the criminalization of abortion in light of the human toll of the ban as exposed by the staggering number of unsafe abortions and deaths each year.  </w:t>
      </w:r>
    </w:p>
    <w:p w14:paraId="3870C3A2" w14:textId="77777777" w:rsidR="003D0790" w:rsidRDefault="003D0790" w:rsidP="00297A44">
      <w:pPr>
        <w:spacing w:after="0"/>
        <w:rPr>
          <w:rFonts w:ascii="Calibri" w:hAnsi="Calibri"/>
        </w:rPr>
      </w:pPr>
    </w:p>
    <w:p w14:paraId="4F4A4CBF" w14:textId="77777777" w:rsidR="00AF7B0B" w:rsidRDefault="00AF7B0B" w:rsidP="00AF7B0B">
      <w:pPr>
        <w:pBdr>
          <w:bottom w:val="single" w:sz="6" w:space="1" w:color="auto"/>
        </w:pBdr>
        <w:spacing w:after="0"/>
        <w:rPr>
          <w:rFonts w:ascii="Calibri" w:hAnsi="Calibri"/>
        </w:rPr>
      </w:pPr>
      <w:r>
        <w:rPr>
          <w:rFonts w:ascii="Calibri" w:hAnsi="Calibri"/>
        </w:rPr>
        <w:t>Regrettably, on 19 August 2014, the DOJ announced that it has completed work on Book 2 of the Criminal Code on Crimes and Penalties. Reviewing the draft, we are deeply concerned that the Committee decided to continue criminalizing abortion without providing for any exceptions despite the overwhelming evidence of egregious violations of human rights as a result of the total criminal ban.</w:t>
      </w:r>
    </w:p>
    <w:p w14:paraId="7BAA4C9E" w14:textId="77777777" w:rsidR="00AF7B0B" w:rsidRPr="00297A44" w:rsidRDefault="00AF7B0B" w:rsidP="00297A44">
      <w:pPr>
        <w:spacing w:after="0"/>
        <w:rPr>
          <w:rFonts w:ascii="Calibri" w:hAnsi="Calibri"/>
        </w:rPr>
      </w:pPr>
    </w:p>
    <w:p w14:paraId="68DA636D" w14:textId="376DD938" w:rsidR="003D0790" w:rsidRPr="00297A44" w:rsidRDefault="003D0790" w:rsidP="00297A44">
      <w:pPr>
        <w:spacing w:after="0"/>
        <w:rPr>
          <w:rFonts w:ascii="Calibri" w:hAnsi="Calibri"/>
        </w:rPr>
      </w:pPr>
      <w:r w:rsidRPr="00297A44">
        <w:rPr>
          <w:rFonts w:ascii="Calibri" w:hAnsi="Calibri" w:cs="Verdana"/>
        </w:rPr>
        <w:t xml:space="preserve">We are not putting forward before the DOJ the question of whether or not it supports the legalization of abortion but rather seeking its </w:t>
      </w:r>
      <w:r w:rsidRPr="00297A44">
        <w:rPr>
          <w:rFonts w:ascii="Calibri" w:hAnsi="Calibri" w:cs="Verdana"/>
          <w:b/>
        </w:rPr>
        <w:t>support on the need to talk about the impact of the penal provisions on abortion and the importance of having exceptions to them</w:t>
      </w:r>
      <w:r w:rsidRPr="00297A44">
        <w:rPr>
          <w:rFonts w:ascii="Calibri" w:hAnsi="Calibri" w:cs="Verdana"/>
        </w:rPr>
        <w:t xml:space="preserve">. </w:t>
      </w:r>
      <w:r w:rsidRPr="00297A44">
        <w:rPr>
          <w:rFonts w:ascii="Calibri" w:hAnsi="Calibri"/>
        </w:rPr>
        <w:t xml:space="preserve">It should be emphasized that </w:t>
      </w:r>
      <w:r w:rsidR="00AF7B0B">
        <w:rPr>
          <w:rFonts w:ascii="Calibri" w:hAnsi="Calibri"/>
        </w:rPr>
        <w:t>the drafting of the Code was a</w:t>
      </w:r>
      <w:r w:rsidRPr="00297A44">
        <w:rPr>
          <w:rFonts w:ascii="Calibri" w:hAnsi="Calibri"/>
        </w:rPr>
        <w:t xml:space="preserve"> crucial opportunity for the DOJ to create the possibility of making </w:t>
      </w:r>
      <w:r w:rsidRPr="00297A44">
        <w:rPr>
          <w:rFonts w:ascii="Calibri" w:hAnsi="Calibri" w:cs="Verdana"/>
        </w:rPr>
        <w:t xml:space="preserve">our penal statutes “relevant </w:t>
      </w:r>
      <w:r w:rsidRPr="00297A44">
        <w:rPr>
          <w:rFonts w:ascii="Calibri" w:hAnsi="Calibri" w:cs="Verdana"/>
        </w:rPr>
        <w:lastRenderedPageBreak/>
        <w:t>and meaningful to the people.”</w:t>
      </w:r>
      <w:r w:rsidRPr="00297A44">
        <w:rPr>
          <w:rStyle w:val="EndnoteReference"/>
          <w:rFonts w:ascii="Calibri" w:hAnsi="Calibri" w:cs="Verdana"/>
        </w:rPr>
        <w:endnoteReference w:id="14"/>
      </w:r>
      <w:r w:rsidRPr="00297A44">
        <w:rPr>
          <w:rFonts w:ascii="Calibri" w:hAnsi="Calibri" w:cs="Verdana"/>
        </w:rPr>
        <w:t xml:space="preserve"> </w:t>
      </w:r>
      <w:r w:rsidRPr="00297A44">
        <w:rPr>
          <w:rFonts w:ascii="Calibri" w:hAnsi="Calibri"/>
        </w:rPr>
        <w:t xml:space="preserve">We </w:t>
      </w:r>
      <w:r w:rsidR="00AF7B0B">
        <w:rPr>
          <w:rFonts w:ascii="Calibri" w:hAnsi="Calibri"/>
        </w:rPr>
        <w:t>are concerned that</w:t>
      </w:r>
      <w:r w:rsidR="00AF7B0B" w:rsidRPr="00297A44">
        <w:rPr>
          <w:rFonts w:ascii="Calibri" w:hAnsi="Calibri"/>
        </w:rPr>
        <w:t xml:space="preserve"> </w:t>
      </w:r>
      <w:r w:rsidRPr="00297A44">
        <w:rPr>
          <w:rFonts w:ascii="Calibri" w:hAnsi="Calibri"/>
        </w:rPr>
        <w:t>the Committee preclud</w:t>
      </w:r>
      <w:r w:rsidR="00AF7B0B">
        <w:rPr>
          <w:rFonts w:ascii="Calibri" w:hAnsi="Calibri"/>
        </w:rPr>
        <w:t>ed</w:t>
      </w:r>
      <w:r w:rsidRPr="00297A44">
        <w:rPr>
          <w:rFonts w:ascii="Calibri" w:hAnsi="Calibri"/>
        </w:rPr>
        <w:t xml:space="preserve"> an important national discussion by eliminating these proposed exceptions before </w:t>
      </w:r>
      <w:proofErr w:type="gramStart"/>
      <w:r w:rsidRPr="00297A44">
        <w:rPr>
          <w:rFonts w:ascii="Calibri" w:hAnsi="Calibri"/>
        </w:rPr>
        <w:t>they can even be considered by the nation’s legislative branch and the people that they represent</w:t>
      </w:r>
      <w:proofErr w:type="gramEnd"/>
      <w:r w:rsidRPr="00297A44">
        <w:rPr>
          <w:rFonts w:ascii="Calibri" w:hAnsi="Calibri"/>
        </w:rPr>
        <w:t xml:space="preserve">. </w:t>
      </w:r>
    </w:p>
    <w:p w14:paraId="60F4F129" w14:textId="77777777" w:rsidR="00935148" w:rsidRPr="00297A44" w:rsidRDefault="00935148" w:rsidP="00297A44">
      <w:pPr>
        <w:spacing w:after="0"/>
        <w:rPr>
          <w:rFonts w:ascii="Calibri" w:hAnsi="Calibri"/>
        </w:rPr>
      </w:pPr>
    </w:p>
    <w:p w14:paraId="71DA0E1C" w14:textId="0BE5A14D" w:rsidR="003430B7" w:rsidRPr="00297A44" w:rsidRDefault="003D0790" w:rsidP="00297A44">
      <w:pPr>
        <w:spacing w:after="0"/>
        <w:rPr>
          <w:rFonts w:ascii="Calibri" w:hAnsi="Calibri"/>
        </w:rPr>
      </w:pPr>
      <w:r w:rsidRPr="00297A44">
        <w:rPr>
          <w:rFonts w:ascii="Calibri" w:hAnsi="Calibri"/>
        </w:rPr>
        <w:t xml:space="preserve">We </w:t>
      </w:r>
      <w:r w:rsidR="006E72F4">
        <w:rPr>
          <w:rFonts w:ascii="Calibri" w:hAnsi="Calibri"/>
        </w:rPr>
        <w:t>are concerned that the DOJ</w:t>
      </w:r>
      <w:r w:rsidRPr="00297A44">
        <w:rPr>
          <w:rFonts w:ascii="Calibri" w:hAnsi="Calibri"/>
        </w:rPr>
        <w:t xml:space="preserve"> turn</w:t>
      </w:r>
      <w:r w:rsidR="006E72F4">
        <w:rPr>
          <w:rFonts w:ascii="Calibri" w:hAnsi="Calibri"/>
        </w:rPr>
        <w:t>ed</w:t>
      </w:r>
      <w:r w:rsidRPr="00297A44">
        <w:rPr>
          <w:rFonts w:ascii="Calibri" w:hAnsi="Calibri"/>
        </w:rPr>
        <w:t xml:space="preserve"> a blind eye to the persistent and widespread occurrence of unsafe abortions and incidences of unnecessary and preventable deaths in the country.  The current situation in the Philippines demand</w:t>
      </w:r>
      <w:r w:rsidR="006E72F4">
        <w:rPr>
          <w:rFonts w:ascii="Calibri" w:hAnsi="Calibri"/>
        </w:rPr>
        <w:t>ed</w:t>
      </w:r>
      <w:r w:rsidRPr="00297A44">
        <w:rPr>
          <w:rFonts w:ascii="Calibri" w:hAnsi="Calibri"/>
        </w:rPr>
        <w:t xml:space="preserve"> an urgent response as each day approximately 3 women die as a result of abortion-related complications, 274 women are hospitalized for abortion, and 1,671 women undergo medically unsafe abortion procedures despite the risk of criminal prosecution.</w:t>
      </w:r>
      <w:r w:rsidRPr="00297A44">
        <w:rPr>
          <w:rStyle w:val="EndnoteReference"/>
          <w:rFonts w:ascii="Calibri" w:hAnsi="Calibri"/>
        </w:rPr>
        <w:endnoteReference w:id="15"/>
      </w:r>
      <w:r w:rsidRPr="00297A44">
        <w:rPr>
          <w:rFonts w:ascii="Calibri" w:hAnsi="Calibri"/>
        </w:rPr>
        <w:t xml:space="preserve">  We remain confident that the DOJ will not </w:t>
      </w:r>
      <w:r w:rsidR="006E72F4">
        <w:rPr>
          <w:rFonts w:ascii="Calibri" w:hAnsi="Calibri"/>
        </w:rPr>
        <w:t xml:space="preserve">continue to </w:t>
      </w:r>
      <w:r w:rsidRPr="00297A44">
        <w:rPr>
          <w:rFonts w:ascii="Calibri" w:hAnsi="Calibri"/>
        </w:rPr>
        <w:t xml:space="preserve">condone the serious and widespread violations of human rights and will </w:t>
      </w:r>
      <w:r w:rsidR="006E72F4">
        <w:rPr>
          <w:rFonts w:ascii="Calibri" w:hAnsi="Calibri"/>
        </w:rPr>
        <w:t xml:space="preserve">now </w:t>
      </w:r>
      <w:r w:rsidRPr="00297A44">
        <w:rPr>
          <w:rFonts w:ascii="Calibri" w:hAnsi="Calibri"/>
        </w:rPr>
        <w:t>take whatever steps are needed to protect the health and lives of Filipino women.</w:t>
      </w:r>
    </w:p>
    <w:p w14:paraId="11192D4C" w14:textId="77777777" w:rsidR="00D46EBD" w:rsidRDefault="00D46EBD" w:rsidP="00297A44">
      <w:pPr>
        <w:pBdr>
          <w:bottom w:val="single" w:sz="6" w:space="1" w:color="auto"/>
        </w:pBdr>
        <w:spacing w:after="0"/>
        <w:rPr>
          <w:rFonts w:ascii="Calibri" w:hAnsi="Calibri"/>
        </w:rPr>
      </w:pPr>
    </w:p>
    <w:p w14:paraId="7ECDD955" w14:textId="77777777" w:rsidR="006529F5" w:rsidRPr="00297A44" w:rsidRDefault="006529F5" w:rsidP="00297A44">
      <w:pPr>
        <w:pBdr>
          <w:bottom w:val="single" w:sz="6" w:space="1" w:color="auto"/>
        </w:pBdr>
        <w:spacing w:after="0"/>
        <w:rPr>
          <w:rFonts w:ascii="Calibri" w:hAnsi="Calibri"/>
        </w:rPr>
      </w:pPr>
    </w:p>
    <w:p w14:paraId="0DEB7B1A" w14:textId="77777777" w:rsidR="00D46EBD" w:rsidRPr="00297A44" w:rsidRDefault="00D46EBD" w:rsidP="00297A44">
      <w:pPr>
        <w:spacing w:after="0"/>
        <w:rPr>
          <w:rFonts w:ascii="Calibri" w:hAnsi="Calibri"/>
        </w:rPr>
      </w:pPr>
    </w:p>
    <w:p w14:paraId="50591046" w14:textId="77777777" w:rsidR="00297A44" w:rsidRPr="00297A44" w:rsidRDefault="00297A44" w:rsidP="00297A44">
      <w:pPr>
        <w:spacing w:after="0"/>
        <w:jc w:val="center"/>
        <w:rPr>
          <w:rFonts w:ascii="Calibri" w:hAnsi="Calibri"/>
          <w:b/>
          <w:i/>
        </w:rPr>
      </w:pPr>
      <w:r w:rsidRPr="00297A44">
        <w:rPr>
          <w:rFonts w:ascii="Calibri" w:hAnsi="Calibri"/>
          <w:b/>
          <w:i/>
        </w:rPr>
        <w:t>SIGNATORIES</w:t>
      </w:r>
    </w:p>
    <w:p w14:paraId="03D21ECE" w14:textId="77777777" w:rsidR="00297A44" w:rsidRPr="00297A44" w:rsidRDefault="00297A44" w:rsidP="00297A44">
      <w:pPr>
        <w:spacing w:after="0"/>
        <w:rPr>
          <w:rFonts w:ascii="Calibri" w:hAnsi="Calibri"/>
        </w:rPr>
      </w:pPr>
    </w:p>
    <w:tbl>
      <w:tblPr>
        <w:tblStyle w:val="TableGrid"/>
        <w:tblW w:w="0" w:type="auto"/>
        <w:tblLook w:val="04A0" w:firstRow="1" w:lastRow="0" w:firstColumn="1" w:lastColumn="0" w:noHBand="0" w:noVBand="1"/>
      </w:tblPr>
      <w:tblGrid>
        <w:gridCol w:w="2621"/>
        <w:gridCol w:w="2705"/>
        <w:gridCol w:w="3530"/>
      </w:tblGrid>
      <w:tr w:rsidR="00297A44" w:rsidRPr="00297A44" w14:paraId="62D41068" w14:textId="77777777" w:rsidTr="00B321D0">
        <w:tc>
          <w:tcPr>
            <w:tcW w:w="2621" w:type="dxa"/>
          </w:tcPr>
          <w:p w14:paraId="2EF4825A" w14:textId="77777777" w:rsidR="00297A44" w:rsidRPr="00330FF5" w:rsidRDefault="00297A44" w:rsidP="00297A44">
            <w:pPr>
              <w:jc w:val="center"/>
              <w:rPr>
                <w:rFonts w:asciiTheme="majorHAnsi" w:hAnsiTheme="majorHAnsi"/>
              </w:rPr>
            </w:pPr>
            <w:r w:rsidRPr="00330FF5">
              <w:rPr>
                <w:rFonts w:asciiTheme="majorHAnsi" w:hAnsiTheme="majorHAnsi"/>
              </w:rPr>
              <w:t>NAME</w:t>
            </w:r>
          </w:p>
        </w:tc>
        <w:tc>
          <w:tcPr>
            <w:tcW w:w="2705" w:type="dxa"/>
          </w:tcPr>
          <w:p w14:paraId="75399567" w14:textId="77777777" w:rsidR="00297A44" w:rsidRPr="00330FF5" w:rsidRDefault="00297A44" w:rsidP="00297A44">
            <w:pPr>
              <w:jc w:val="center"/>
              <w:rPr>
                <w:rFonts w:asciiTheme="majorHAnsi" w:hAnsiTheme="majorHAnsi"/>
              </w:rPr>
            </w:pPr>
            <w:r w:rsidRPr="00330FF5">
              <w:rPr>
                <w:rFonts w:asciiTheme="majorHAnsi" w:hAnsiTheme="majorHAnsi"/>
              </w:rPr>
              <w:t>DESIGNATION</w:t>
            </w:r>
          </w:p>
        </w:tc>
        <w:tc>
          <w:tcPr>
            <w:tcW w:w="3530" w:type="dxa"/>
          </w:tcPr>
          <w:p w14:paraId="3D258109" w14:textId="77777777" w:rsidR="00297A44" w:rsidRPr="00330FF5" w:rsidRDefault="00297A44" w:rsidP="00297A44">
            <w:pPr>
              <w:jc w:val="center"/>
              <w:rPr>
                <w:rFonts w:asciiTheme="majorHAnsi" w:hAnsiTheme="majorHAnsi"/>
              </w:rPr>
            </w:pPr>
            <w:r w:rsidRPr="00330FF5">
              <w:rPr>
                <w:rFonts w:asciiTheme="majorHAnsi" w:hAnsiTheme="majorHAnsi"/>
              </w:rPr>
              <w:t>CONTACT INFORMATION</w:t>
            </w:r>
          </w:p>
        </w:tc>
      </w:tr>
      <w:tr w:rsidR="00F03FDF" w:rsidRPr="00297A44" w14:paraId="5A669F05" w14:textId="77777777" w:rsidTr="00B321D0">
        <w:tc>
          <w:tcPr>
            <w:tcW w:w="2621" w:type="dxa"/>
          </w:tcPr>
          <w:p w14:paraId="7900BBE6" w14:textId="77777777" w:rsidR="00F03FDF" w:rsidRDefault="00F03FDF" w:rsidP="00F03FDF">
            <w:pPr>
              <w:rPr>
                <w:rFonts w:ascii="Calibri" w:hAnsi="Calibri"/>
              </w:rPr>
            </w:pPr>
            <w:r w:rsidRPr="00603D9C">
              <w:rPr>
                <w:rFonts w:ascii="Calibri" w:hAnsi="Calibri"/>
              </w:rPr>
              <w:t xml:space="preserve">Dr. Jaime Galvez Tan </w:t>
            </w:r>
          </w:p>
          <w:p w14:paraId="2C355EBE" w14:textId="77777777" w:rsidR="00F03FDF" w:rsidRDefault="00F03FDF" w:rsidP="00F03FDF">
            <w:pPr>
              <w:rPr>
                <w:rFonts w:ascii="Calibri" w:hAnsi="Calibri"/>
              </w:rPr>
            </w:pPr>
          </w:p>
          <w:p w14:paraId="71DB1788" w14:textId="1AF30B2F" w:rsidR="00F03FDF" w:rsidRPr="00330FF5" w:rsidRDefault="00F03FDF" w:rsidP="00F03FDF">
            <w:pPr>
              <w:tabs>
                <w:tab w:val="left" w:pos="180"/>
              </w:tabs>
              <w:rPr>
                <w:rFonts w:asciiTheme="majorHAnsi" w:hAnsiTheme="majorHAnsi"/>
              </w:rPr>
            </w:pPr>
          </w:p>
        </w:tc>
        <w:tc>
          <w:tcPr>
            <w:tcW w:w="2705" w:type="dxa"/>
          </w:tcPr>
          <w:p w14:paraId="7D22BA0F" w14:textId="16805FFD" w:rsidR="00F03FDF" w:rsidRPr="00330FF5" w:rsidRDefault="00F03FDF" w:rsidP="00F03FDF">
            <w:pPr>
              <w:jc w:val="center"/>
              <w:rPr>
                <w:rFonts w:asciiTheme="majorHAnsi" w:hAnsiTheme="majorHAnsi"/>
              </w:rPr>
            </w:pPr>
            <w:r w:rsidRPr="00603D9C">
              <w:rPr>
                <w:rFonts w:ascii="Calibri" w:hAnsi="Calibri"/>
              </w:rPr>
              <w:t>Professor</w:t>
            </w:r>
            <w:r>
              <w:rPr>
                <w:rFonts w:ascii="Calibri" w:hAnsi="Calibri"/>
              </w:rPr>
              <w:t>,</w:t>
            </w:r>
            <w:r w:rsidRPr="00603D9C">
              <w:rPr>
                <w:rFonts w:ascii="Calibri" w:hAnsi="Calibri"/>
              </w:rPr>
              <w:t xml:space="preserve"> UP College of Medicine</w:t>
            </w:r>
          </w:p>
        </w:tc>
        <w:tc>
          <w:tcPr>
            <w:tcW w:w="3530" w:type="dxa"/>
          </w:tcPr>
          <w:p w14:paraId="55EF32E4" w14:textId="77777777" w:rsidR="00F03FDF" w:rsidRDefault="00F03FDF" w:rsidP="00F03FDF">
            <w:pPr>
              <w:rPr>
                <w:rFonts w:ascii="Calibri" w:hAnsi="Calibri"/>
              </w:rPr>
            </w:pPr>
            <w:r w:rsidRPr="00603D9C">
              <w:rPr>
                <w:rFonts w:ascii="Calibri" w:hAnsi="Calibri"/>
              </w:rPr>
              <w:t xml:space="preserve">jzgalveztan@gmail.com </w:t>
            </w:r>
          </w:p>
          <w:p w14:paraId="548047B1" w14:textId="77777777" w:rsidR="00F03FDF" w:rsidRDefault="00F03FDF" w:rsidP="00F03FDF">
            <w:pPr>
              <w:rPr>
                <w:rFonts w:ascii="Calibri" w:hAnsi="Calibri"/>
              </w:rPr>
            </w:pPr>
          </w:p>
          <w:p w14:paraId="3848C2D1" w14:textId="584B3C99" w:rsidR="00F03FDF" w:rsidRPr="00330FF5" w:rsidRDefault="00F03FDF" w:rsidP="00F03FDF">
            <w:pPr>
              <w:jc w:val="center"/>
              <w:rPr>
                <w:rFonts w:asciiTheme="majorHAnsi" w:hAnsiTheme="majorHAnsi"/>
              </w:rPr>
            </w:pPr>
            <w:r w:rsidRPr="00603D9C">
              <w:rPr>
                <w:rFonts w:ascii="Calibri" w:hAnsi="Calibri"/>
              </w:rPr>
              <w:t xml:space="preserve"> </w:t>
            </w:r>
          </w:p>
        </w:tc>
      </w:tr>
      <w:tr w:rsidR="00F03FDF" w:rsidRPr="00297A44" w14:paraId="69EBAE88" w14:textId="77777777" w:rsidTr="00F03FDF">
        <w:tc>
          <w:tcPr>
            <w:tcW w:w="2621" w:type="dxa"/>
          </w:tcPr>
          <w:p w14:paraId="79DFCBFD" w14:textId="5845C5C8" w:rsidR="00F03FDF" w:rsidRPr="00330FF5" w:rsidRDefault="00F03FDF" w:rsidP="00F03FDF">
            <w:pPr>
              <w:rPr>
                <w:rFonts w:asciiTheme="majorHAnsi" w:hAnsiTheme="majorHAnsi"/>
              </w:rPr>
            </w:pPr>
            <w:r w:rsidRPr="00330FF5">
              <w:rPr>
                <w:rFonts w:asciiTheme="majorHAnsi" w:hAnsiTheme="majorHAnsi"/>
              </w:rPr>
              <w:t xml:space="preserve">Alfredo F. </w:t>
            </w:r>
            <w:proofErr w:type="spellStart"/>
            <w:r w:rsidRPr="00330FF5">
              <w:rPr>
                <w:rFonts w:asciiTheme="majorHAnsi" w:hAnsiTheme="majorHAnsi"/>
              </w:rPr>
              <w:t>Tadiar</w:t>
            </w:r>
            <w:proofErr w:type="spellEnd"/>
          </w:p>
        </w:tc>
        <w:tc>
          <w:tcPr>
            <w:tcW w:w="2705" w:type="dxa"/>
          </w:tcPr>
          <w:p w14:paraId="07C16526" w14:textId="77777777" w:rsidR="00F03FDF" w:rsidRPr="00330FF5" w:rsidRDefault="00F03FDF" w:rsidP="00F03FDF">
            <w:pPr>
              <w:rPr>
                <w:rFonts w:asciiTheme="majorHAnsi" w:hAnsiTheme="majorHAnsi"/>
              </w:rPr>
            </w:pPr>
            <w:r w:rsidRPr="00330FF5">
              <w:rPr>
                <w:rFonts w:asciiTheme="majorHAnsi" w:hAnsiTheme="majorHAnsi"/>
              </w:rPr>
              <w:t>Law Professor &amp; Arbitrator</w:t>
            </w:r>
          </w:p>
          <w:p w14:paraId="19A1A465" w14:textId="21520DF7" w:rsidR="00F03FDF" w:rsidRPr="00330FF5" w:rsidRDefault="00F03FDF" w:rsidP="00F03FDF">
            <w:pPr>
              <w:rPr>
                <w:rFonts w:asciiTheme="majorHAnsi" w:hAnsiTheme="majorHAnsi"/>
              </w:rPr>
            </w:pPr>
            <w:proofErr w:type="spellStart"/>
            <w:r w:rsidRPr="00330FF5">
              <w:rPr>
                <w:rFonts w:asciiTheme="majorHAnsi" w:hAnsiTheme="majorHAnsi"/>
              </w:rPr>
              <w:t>Tadiar</w:t>
            </w:r>
            <w:proofErr w:type="spellEnd"/>
            <w:r w:rsidRPr="00330FF5">
              <w:rPr>
                <w:rFonts w:asciiTheme="majorHAnsi" w:hAnsiTheme="majorHAnsi"/>
              </w:rPr>
              <w:t xml:space="preserve"> and Associates Law Office</w:t>
            </w:r>
          </w:p>
        </w:tc>
        <w:tc>
          <w:tcPr>
            <w:tcW w:w="3530" w:type="dxa"/>
          </w:tcPr>
          <w:p w14:paraId="692C775A" w14:textId="63EE882E" w:rsidR="00F03FDF" w:rsidRPr="00330FF5" w:rsidRDefault="00F03FDF" w:rsidP="00F03FDF">
            <w:pPr>
              <w:rPr>
                <w:rFonts w:asciiTheme="majorHAnsi" w:hAnsiTheme="majorHAnsi"/>
              </w:rPr>
            </w:pPr>
            <w:r w:rsidRPr="00330FF5">
              <w:rPr>
                <w:rFonts w:asciiTheme="majorHAnsi" w:hAnsiTheme="majorHAnsi"/>
              </w:rPr>
              <w:t>aftadiar@yahoo.com</w:t>
            </w:r>
          </w:p>
        </w:tc>
      </w:tr>
      <w:tr w:rsidR="00F03FDF" w:rsidRPr="00297A44" w14:paraId="6A5ECDE2" w14:textId="77777777" w:rsidTr="00F03FDF">
        <w:tc>
          <w:tcPr>
            <w:tcW w:w="2621" w:type="dxa"/>
          </w:tcPr>
          <w:p w14:paraId="33F9D259" w14:textId="50EB498A" w:rsidR="00F03FDF" w:rsidRPr="00330FF5" w:rsidRDefault="00F03FDF" w:rsidP="00F03FDF">
            <w:pPr>
              <w:rPr>
                <w:rFonts w:asciiTheme="majorHAnsi" w:hAnsiTheme="majorHAnsi"/>
              </w:rPr>
            </w:pPr>
            <w:r w:rsidRPr="00330FF5">
              <w:rPr>
                <w:rFonts w:asciiTheme="majorHAnsi" w:hAnsiTheme="majorHAnsi"/>
              </w:rPr>
              <w:t xml:space="preserve">Florence M. </w:t>
            </w:r>
            <w:proofErr w:type="spellStart"/>
            <w:r w:rsidRPr="00330FF5">
              <w:rPr>
                <w:rFonts w:asciiTheme="majorHAnsi" w:hAnsiTheme="majorHAnsi"/>
              </w:rPr>
              <w:t>Tadiar</w:t>
            </w:r>
            <w:proofErr w:type="spellEnd"/>
          </w:p>
        </w:tc>
        <w:tc>
          <w:tcPr>
            <w:tcW w:w="2705" w:type="dxa"/>
          </w:tcPr>
          <w:p w14:paraId="6D71247F" w14:textId="77777777" w:rsidR="00F03FDF" w:rsidRPr="00330FF5" w:rsidRDefault="00F03FDF" w:rsidP="00F03FDF">
            <w:pPr>
              <w:rPr>
                <w:rFonts w:asciiTheme="majorHAnsi" w:hAnsiTheme="majorHAnsi"/>
              </w:rPr>
            </w:pPr>
            <w:r w:rsidRPr="00330FF5">
              <w:rPr>
                <w:rFonts w:asciiTheme="majorHAnsi" w:hAnsiTheme="majorHAnsi"/>
              </w:rPr>
              <w:t>Chief Executive Officer,</w:t>
            </w:r>
          </w:p>
          <w:p w14:paraId="120771A2" w14:textId="28921586" w:rsidR="00F03FDF" w:rsidRPr="00330FF5" w:rsidRDefault="00F03FDF" w:rsidP="00F03FDF">
            <w:pPr>
              <w:rPr>
                <w:rFonts w:asciiTheme="majorHAnsi" w:hAnsiTheme="majorHAnsi"/>
              </w:rPr>
            </w:pPr>
            <w:r w:rsidRPr="00330FF5">
              <w:rPr>
                <w:rFonts w:asciiTheme="majorHAnsi" w:hAnsiTheme="majorHAnsi"/>
              </w:rPr>
              <w:t>ISSA</w:t>
            </w:r>
          </w:p>
        </w:tc>
        <w:tc>
          <w:tcPr>
            <w:tcW w:w="3530" w:type="dxa"/>
          </w:tcPr>
          <w:p w14:paraId="429F0A66" w14:textId="0750730D" w:rsidR="00F03FDF" w:rsidRPr="00330FF5" w:rsidRDefault="00F03FDF" w:rsidP="00F03FDF">
            <w:pPr>
              <w:rPr>
                <w:rFonts w:asciiTheme="majorHAnsi" w:hAnsiTheme="majorHAnsi"/>
              </w:rPr>
            </w:pPr>
            <w:r w:rsidRPr="00330FF5">
              <w:rPr>
                <w:rFonts w:asciiTheme="majorHAnsi" w:hAnsiTheme="majorHAnsi"/>
              </w:rPr>
              <w:t>fmtadiar@hotmail.com</w:t>
            </w:r>
          </w:p>
        </w:tc>
      </w:tr>
      <w:tr w:rsidR="00F03FDF" w:rsidRPr="00297A44" w14:paraId="74114F89" w14:textId="77777777" w:rsidTr="00F03FDF">
        <w:tc>
          <w:tcPr>
            <w:tcW w:w="2621" w:type="dxa"/>
          </w:tcPr>
          <w:p w14:paraId="57384D0F" w14:textId="47141E89" w:rsidR="00F03FDF" w:rsidRPr="00330FF5" w:rsidRDefault="00F03FDF" w:rsidP="00F03FDF">
            <w:pPr>
              <w:rPr>
                <w:rFonts w:asciiTheme="majorHAnsi" w:hAnsiTheme="majorHAnsi"/>
              </w:rPr>
            </w:pPr>
            <w:r w:rsidRPr="00330FF5">
              <w:rPr>
                <w:rFonts w:asciiTheme="majorHAnsi" w:hAnsiTheme="majorHAnsi"/>
              </w:rPr>
              <w:t xml:space="preserve">Bishop Rodrigo D. </w:t>
            </w:r>
            <w:proofErr w:type="spellStart"/>
            <w:r w:rsidRPr="00330FF5">
              <w:rPr>
                <w:rFonts w:asciiTheme="majorHAnsi" w:hAnsiTheme="majorHAnsi"/>
              </w:rPr>
              <w:t>Tano</w:t>
            </w:r>
            <w:proofErr w:type="spellEnd"/>
          </w:p>
        </w:tc>
        <w:tc>
          <w:tcPr>
            <w:tcW w:w="2705" w:type="dxa"/>
          </w:tcPr>
          <w:p w14:paraId="25F12EB0" w14:textId="69E44CB4" w:rsidR="00F03FDF" w:rsidRPr="00330FF5" w:rsidRDefault="00F03FDF" w:rsidP="00F03FDF">
            <w:pPr>
              <w:rPr>
                <w:rFonts w:asciiTheme="majorHAnsi" w:hAnsiTheme="majorHAnsi"/>
              </w:rPr>
            </w:pPr>
            <w:r w:rsidRPr="00330FF5">
              <w:rPr>
                <w:rFonts w:asciiTheme="majorHAnsi" w:hAnsiTheme="majorHAnsi"/>
              </w:rPr>
              <w:t>President, Interfaith Partnership for the Promotion of Responsible Parenthood, INC.</w:t>
            </w:r>
          </w:p>
        </w:tc>
        <w:tc>
          <w:tcPr>
            <w:tcW w:w="3530" w:type="dxa"/>
          </w:tcPr>
          <w:p w14:paraId="3098E18B" w14:textId="765F748C" w:rsidR="00F03FDF" w:rsidRPr="00330FF5" w:rsidRDefault="00F03FDF" w:rsidP="00F03FDF">
            <w:pPr>
              <w:rPr>
                <w:rFonts w:asciiTheme="majorHAnsi" w:hAnsiTheme="majorHAnsi"/>
              </w:rPr>
            </w:pPr>
            <w:r w:rsidRPr="00330FF5">
              <w:rPr>
                <w:rFonts w:asciiTheme="majorHAnsi" w:hAnsiTheme="majorHAnsi"/>
              </w:rPr>
              <w:t>rodtano@ymail.com</w:t>
            </w:r>
          </w:p>
        </w:tc>
      </w:tr>
      <w:tr w:rsidR="00F03FDF" w:rsidRPr="00297A44" w14:paraId="3275A8E0" w14:textId="77777777" w:rsidTr="00F03FDF">
        <w:tc>
          <w:tcPr>
            <w:tcW w:w="2621" w:type="dxa"/>
          </w:tcPr>
          <w:p w14:paraId="50735EC1" w14:textId="77777777" w:rsidR="00F03FDF" w:rsidRPr="00DC0C57" w:rsidRDefault="00F03FDF" w:rsidP="00F03FDF">
            <w:pPr>
              <w:rPr>
                <w:rFonts w:asciiTheme="majorHAnsi" w:hAnsiTheme="majorHAnsi"/>
              </w:rPr>
            </w:pPr>
            <w:r w:rsidRPr="00DC0C57">
              <w:rPr>
                <w:rFonts w:asciiTheme="majorHAnsi" w:hAnsiTheme="majorHAnsi"/>
              </w:rPr>
              <w:t>Carlo Martin R. Alcala</w:t>
            </w:r>
          </w:p>
          <w:p w14:paraId="4280F82B" w14:textId="14DE463D" w:rsidR="00F03FDF" w:rsidRPr="00330FF5" w:rsidRDefault="00F03FDF" w:rsidP="00F03FDF">
            <w:pPr>
              <w:rPr>
                <w:rFonts w:asciiTheme="majorHAnsi" w:hAnsiTheme="majorHAnsi"/>
              </w:rPr>
            </w:pPr>
          </w:p>
        </w:tc>
        <w:tc>
          <w:tcPr>
            <w:tcW w:w="2705" w:type="dxa"/>
          </w:tcPr>
          <w:p w14:paraId="678D6DD4" w14:textId="27B593D9" w:rsidR="00F03FDF" w:rsidRPr="00DC0C57" w:rsidRDefault="00F03FDF" w:rsidP="00F03FDF">
            <w:pPr>
              <w:rPr>
                <w:rFonts w:asciiTheme="majorHAnsi" w:hAnsiTheme="majorHAnsi"/>
              </w:rPr>
            </w:pPr>
            <w:r w:rsidRPr="00DC0C57">
              <w:rPr>
                <w:rFonts w:asciiTheme="majorHAnsi" w:hAnsiTheme="majorHAnsi"/>
              </w:rPr>
              <w:t>Presiding Judge</w:t>
            </w:r>
            <w:r>
              <w:rPr>
                <w:rFonts w:asciiTheme="majorHAnsi" w:hAnsiTheme="majorHAnsi"/>
              </w:rPr>
              <w:t xml:space="preserve">, </w:t>
            </w:r>
            <w:r w:rsidRPr="00DC0C57">
              <w:rPr>
                <w:rFonts w:asciiTheme="majorHAnsi" w:hAnsiTheme="majorHAnsi"/>
              </w:rPr>
              <w:t>Branch 3, Municipal Trial Court,</w:t>
            </w:r>
          </w:p>
          <w:p w14:paraId="68BD724B" w14:textId="3ABF1120" w:rsidR="00F03FDF" w:rsidRPr="00330FF5" w:rsidRDefault="00F03FDF" w:rsidP="00F03FDF">
            <w:pPr>
              <w:rPr>
                <w:rFonts w:asciiTheme="majorHAnsi" w:hAnsiTheme="majorHAnsi"/>
              </w:rPr>
            </w:pPr>
            <w:proofErr w:type="spellStart"/>
            <w:r w:rsidRPr="00DC0C57">
              <w:rPr>
                <w:rFonts w:asciiTheme="majorHAnsi" w:hAnsiTheme="majorHAnsi"/>
              </w:rPr>
              <w:t>Zamboanga</w:t>
            </w:r>
            <w:proofErr w:type="spellEnd"/>
            <w:r w:rsidRPr="00DC0C57">
              <w:rPr>
                <w:rFonts w:asciiTheme="majorHAnsi" w:hAnsiTheme="majorHAnsi"/>
              </w:rPr>
              <w:t xml:space="preserve"> City</w:t>
            </w:r>
          </w:p>
        </w:tc>
        <w:tc>
          <w:tcPr>
            <w:tcW w:w="3530" w:type="dxa"/>
          </w:tcPr>
          <w:p w14:paraId="46D69DEF" w14:textId="4BB6AC27" w:rsidR="00F03FDF" w:rsidRPr="00330FF5" w:rsidRDefault="00F03FDF" w:rsidP="00F03FDF">
            <w:pPr>
              <w:rPr>
                <w:rFonts w:asciiTheme="majorHAnsi" w:hAnsiTheme="majorHAnsi"/>
              </w:rPr>
            </w:pPr>
            <w:proofErr w:type="gramStart"/>
            <w:r w:rsidRPr="00DC0C57">
              <w:rPr>
                <w:rFonts w:asciiTheme="majorHAnsi" w:hAnsiTheme="majorHAnsi"/>
              </w:rPr>
              <w:t>martin</w:t>
            </w:r>
            <w:proofErr w:type="gramEnd"/>
            <w:r w:rsidRPr="00DC0C57">
              <w:rPr>
                <w:rFonts w:asciiTheme="majorHAnsi" w:hAnsiTheme="majorHAnsi"/>
              </w:rPr>
              <w:t>_to@yahoo.com</w:t>
            </w:r>
          </w:p>
        </w:tc>
      </w:tr>
      <w:tr w:rsidR="00F03FDF" w:rsidRPr="00297A44" w14:paraId="6DF6F6E7" w14:textId="77777777" w:rsidTr="00F03FDF">
        <w:tc>
          <w:tcPr>
            <w:tcW w:w="2621" w:type="dxa"/>
          </w:tcPr>
          <w:p w14:paraId="7C865353" w14:textId="12DDB81C" w:rsidR="00F03FDF" w:rsidRPr="00330FF5" w:rsidRDefault="00F03FDF" w:rsidP="00F03FDF">
            <w:pPr>
              <w:rPr>
                <w:rFonts w:asciiTheme="majorHAnsi" w:hAnsiTheme="majorHAnsi"/>
              </w:rPr>
            </w:pPr>
            <w:r w:rsidRPr="00330FF5">
              <w:rPr>
                <w:rFonts w:asciiTheme="majorHAnsi" w:hAnsiTheme="majorHAnsi"/>
              </w:rPr>
              <w:t xml:space="preserve">Anita B. </w:t>
            </w:r>
            <w:proofErr w:type="spellStart"/>
            <w:r w:rsidRPr="00330FF5">
              <w:rPr>
                <w:rFonts w:asciiTheme="majorHAnsi" w:hAnsiTheme="majorHAnsi"/>
              </w:rPr>
              <w:t>Visbal</w:t>
            </w:r>
            <w:proofErr w:type="spellEnd"/>
          </w:p>
        </w:tc>
        <w:tc>
          <w:tcPr>
            <w:tcW w:w="2705" w:type="dxa"/>
          </w:tcPr>
          <w:p w14:paraId="4837866C" w14:textId="5EECBC5F" w:rsidR="00F03FDF" w:rsidRPr="00330FF5" w:rsidRDefault="00F03FDF" w:rsidP="00F03FDF">
            <w:pPr>
              <w:rPr>
                <w:rFonts w:asciiTheme="majorHAnsi" w:hAnsiTheme="majorHAnsi"/>
              </w:rPr>
            </w:pPr>
            <w:r w:rsidRPr="00330FF5">
              <w:rPr>
                <w:rFonts w:asciiTheme="majorHAnsi" w:hAnsiTheme="majorHAnsi"/>
              </w:rPr>
              <w:t xml:space="preserve">Program Coordinator, </w:t>
            </w:r>
            <w:proofErr w:type="spellStart"/>
            <w:r w:rsidRPr="00330FF5">
              <w:rPr>
                <w:rFonts w:asciiTheme="majorHAnsi" w:hAnsiTheme="majorHAnsi"/>
              </w:rPr>
              <w:t>EnGendeRights</w:t>
            </w:r>
            <w:proofErr w:type="spellEnd"/>
            <w:r w:rsidRPr="00330FF5">
              <w:rPr>
                <w:rFonts w:asciiTheme="majorHAnsi" w:hAnsiTheme="majorHAnsi"/>
              </w:rPr>
              <w:t>, Inc.</w:t>
            </w:r>
          </w:p>
        </w:tc>
        <w:tc>
          <w:tcPr>
            <w:tcW w:w="3530" w:type="dxa"/>
          </w:tcPr>
          <w:p w14:paraId="152CAD09" w14:textId="3B037D2D" w:rsidR="00F03FDF" w:rsidRPr="00330FF5" w:rsidRDefault="00F03FDF" w:rsidP="00F03FDF">
            <w:pPr>
              <w:rPr>
                <w:rFonts w:asciiTheme="majorHAnsi" w:hAnsiTheme="majorHAnsi"/>
              </w:rPr>
            </w:pPr>
            <w:r w:rsidRPr="00330FF5">
              <w:rPr>
                <w:rFonts w:asciiTheme="majorHAnsi" w:hAnsiTheme="majorHAnsi"/>
              </w:rPr>
              <w:t>engenderights@gmail.com</w:t>
            </w:r>
          </w:p>
        </w:tc>
      </w:tr>
      <w:tr w:rsidR="00F03FDF" w:rsidRPr="00297A44" w14:paraId="18DCCA06" w14:textId="77777777" w:rsidTr="00F03FDF">
        <w:trPr>
          <w:trHeight w:val="332"/>
        </w:trPr>
        <w:tc>
          <w:tcPr>
            <w:tcW w:w="2621" w:type="dxa"/>
          </w:tcPr>
          <w:p w14:paraId="60783E04" w14:textId="7D5563D5" w:rsidR="00F03FDF" w:rsidRPr="00330FF5" w:rsidRDefault="00F03FDF" w:rsidP="00F03FDF">
            <w:pPr>
              <w:shd w:val="clear" w:color="auto" w:fill="FFFFFF"/>
              <w:rPr>
                <w:rFonts w:asciiTheme="majorHAnsi" w:eastAsia="Times New Roman" w:hAnsiTheme="majorHAnsi" w:cs="Arial"/>
                <w:lang w:val="en-PH" w:eastAsia="en-PH"/>
              </w:rPr>
            </w:pPr>
            <w:r w:rsidRPr="00330FF5">
              <w:rPr>
                <w:rFonts w:asciiTheme="majorHAnsi" w:eastAsia="Times New Roman" w:hAnsiTheme="majorHAnsi" w:cs="Arial"/>
                <w:lang w:val="en-PH" w:eastAsia="en-PH"/>
              </w:rPr>
              <w:t xml:space="preserve">Gladys Malayang </w:t>
            </w:r>
          </w:p>
          <w:p w14:paraId="366AE472" w14:textId="77777777" w:rsidR="00F03FDF" w:rsidRPr="00330FF5" w:rsidRDefault="00F03FDF" w:rsidP="00F03FDF">
            <w:pPr>
              <w:rPr>
                <w:rFonts w:asciiTheme="majorHAnsi" w:hAnsiTheme="majorHAnsi"/>
              </w:rPr>
            </w:pPr>
          </w:p>
        </w:tc>
        <w:tc>
          <w:tcPr>
            <w:tcW w:w="2705" w:type="dxa"/>
          </w:tcPr>
          <w:p w14:paraId="3DCAABE0" w14:textId="77777777" w:rsidR="00F03FDF" w:rsidRPr="00330FF5" w:rsidRDefault="00F03FDF" w:rsidP="00F03FDF">
            <w:pPr>
              <w:rPr>
                <w:rFonts w:asciiTheme="majorHAnsi" w:hAnsiTheme="majorHAnsi"/>
              </w:rPr>
            </w:pPr>
          </w:p>
        </w:tc>
        <w:tc>
          <w:tcPr>
            <w:tcW w:w="3530" w:type="dxa"/>
          </w:tcPr>
          <w:p w14:paraId="7FF011A4" w14:textId="72B2144E" w:rsidR="00F03FDF" w:rsidRPr="00330FF5" w:rsidRDefault="00F03FDF" w:rsidP="00F03FDF">
            <w:pPr>
              <w:shd w:val="clear" w:color="auto" w:fill="FFFFFF"/>
              <w:rPr>
                <w:rFonts w:asciiTheme="majorHAnsi" w:eastAsia="Times New Roman" w:hAnsiTheme="majorHAnsi" w:cs="Arial"/>
                <w:lang w:val="en-PH" w:eastAsia="en-PH"/>
              </w:rPr>
            </w:pPr>
            <w:r w:rsidRPr="00330FF5">
              <w:rPr>
                <w:rFonts w:asciiTheme="majorHAnsi" w:eastAsia="Times New Roman" w:hAnsiTheme="majorHAnsi" w:cs="Arial"/>
                <w:lang w:val="en-PH" w:eastAsia="en-PH"/>
              </w:rPr>
              <w:t>gladys.malayang@gmail.com</w:t>
            </w:r>
          </w:p>
          <w:p w14:paraId="23308EA3" w14:textId="77777777" w:rsidR="00F03FDF" w:rsidRPr="00330FF5" w:rsidRDefault="00F03FDF" w:rsidP="00F03FDF">
            <w:pPr>
              <w:rPr>
                <w:rFonts w:asciiTheme="majorHAnsi" w:hAnsiTheme="majorHAnsi"/>
              </w:rPr>
            </w:pPr>
          </w:p>
        </w:tc>
      </w:tr>
      <w:tr w:rsidR="00F03FDF" w:rsidRPr="00297A44" w14:paraId="2EBFB967" w14:textId="77777777" w:rsidTr="00F03FDF">
        <w:tc>
          <w:tcPr>
            <w:tcW w:w="2621" w:type="dxa"/>
          </w:tcPr>
          <w:p w14:paraId="693F149B" w14:textId="64D3C3B2" w:rsidR="00F03FDF" w:rsidRPr="00330FF5" w:rsidRDefault="00F03FDF" w:rsidP="00F03FDF">
            <w:pPr>
              <w:rPr>
                <w:rFonts w:asciiTheme="majorHAnsi" w:hAnsiTheme="majorHAnsi"/>
              </w:rPr>
            </w:pPr>
            <w:r w:rsidRPr="00330FF5">
              <w:rPr>
                <w:rFonts w:asciiTheme="majorHAnsi" w:hAnsiTheme="majorHAnsi"/>
              </w:rPr>
              <w:t>Roselle Leah K Rivera</w:t>
            </w:r>
          </w:p>
        </w:tc>
        <w:tc>
          <w:tcPr>
            <w:tcW w:w="2705" w:type="dxa"/>
          </w:tcPr>
          <w:p w14:paraId="340662A3" w14:textId="72252C7E" w:rsidR="00F03FDF" w:rsidRPr="00330FF5" w:rsidRDefault="00F03FDF" w:rsidP="00F03FDF">
            <w:pPr>
              <w:rPr>
                <w:rFonts w:asciiTheme="majorHAnsi" w:hAnsiTheme="majorHAnsi"/>
              </w:rPr>
            </w:pPr>
            <w:r w:rsidRPr="00330FF5">
              <w:rPr>
                <w:rFonts w:asciiTheme="majorHAnsi" w:hAnsiTheme="majorHAnsi"/>
              </w:rPr>
              <w:t>DWDS,</w:t>
            </w:r>
            <w:r>
              <w:rPr>
                <w:rFonts w:asciiTheme="majorHAnsi" w:hAnsiTheme="majorHAnsi"/>
              </w:rPr>
              <w:t xml:space="preserve"> </w:t>
            </w:r>
            <w:r w:rsidRPr="00330FF5">
              <w:rPr>
                <w:rFonts w:asciiTheme="majorHAnsi" w:hAnsiTheme="majorHAnsi"/>
              </w:rPr>
              <w:t>CSWCD,</w:t>
            </w:r>
            <w:r>
              <w:rPr>
                <w:rFonts w:asciiTheme="majorHAnsi" w:hAnsiTheme="majorHAnsi"/>
              </w:rPr>
              <w:t xml:space="preserve"> </w:t>
            </w:r>
            <w:r w:rsidRPr="00330FF5">
              <w:rPr>
                <w:rFonts w:asciiTheme="majorHAnsi" w:hAnsiTheme="majorHAnsi"/>
              </w:rPr>
              <w:t xml:space="preserve">UP </w:t>
            </w:r>
            <w:proofErr w:type="spellStart"/>
            <w:r w:rsidRPr="00330FF5">
              <w:rPr>
                <w:rFonts w:asciiTheme="majorHAnsi" w:hAnsiTheme="majorHAnsi"/>
              </w:rPr>
              <w:t>Diliman</w:t>
            </w:r>
            <w:proofErr w:type="spellEnd"/>
          </w:p>
        </w:tc>
        <w:tc>
          <w:tcPr>
            <w:tcW w:w="3530" w:type="dxa"/>
          </w:tcPr>
          <w:p w14:paraId="7402E95E" w14:textId="5CEDE5C0" w:rsidR="00F03FDF" w:rsidRPr="00330FF5" w:rsidRDefault="00B233E0" w:rsidP="00F03FDF">
            <w:pPr>
              <w:rPr>
                <w:rFonts w:asciiTheme="majorHAnsi" w:hAnsiTheme="majorHAnsi"/>
              </w:rPr>
            </w:pPr>
            <w:hyperlink r:id="rId13" w:history="1">
              <w:r w:rsidR="00F03FDF" w:rsidRPr="008A21EE">
                <w:rPr>
                  <w:rStyle w:val="Hyperlink"/>
                  <w:rFonts w:asciiTheme="majorHAnsi" w:hAnsiTheme="majorHAnsi"/>
                </w:rPr>
                <w:t>rkrivera@upd.edu.ph</w:t>
              </w:r>
            </w:hyperlink>
          </w:p>
        </w:tc>
      </w:tr>
      <w:tr w:rsidR="00F03FDF" w:rsidRPr="00297A44" w14:paraId="4E73E9DC" w14:textId="77777777" w:rsidTr="00F03FDF">
        <w:tc>
          <w:tcPr>
            <w:tcW w:w="2621" w:type="dxa"/>
          </w:tcPr>
          <w:p w14:paraId="100B4F48" w14:textId="77777777" w:rsidR="00F03FDF" w:rsidRPr="00330FF5" w:rsidRDefault="00F03FDF" w:rsidP="00F03FDF">
            <w:pPr>
              <w:shd w:val="clear" w:color="auto" w:fill="FFFFFF"/>
              <w:rPr>
                <w:rFonts w:asciiTheme="majorHAnsi" w:eastAsia="Times New Roman" w:hAnsiTheme="majorHAnsi" w:cs="Arial"/>
                <w:lang w:val="en-PH" w:eastAsia="en-PH"/>
              </w:rPr>
            </w:pPr>
            <w:r w:rsidRPr="00330FF5">
              <w:rPr>
                <w:rFonts w:asciiTheme="majorHAnsi" w:eastAsia="Times New Roman" w:hAnsiTheme="majorHAnsi" w:cs="Arial"/>
                <w:lang w:val="en-PH" w:eastAsia="en-PH"/>
              </w:rPr>
              <w:lastRenderedPageBreak/>
              <w:t>Kate Montecarlo Cordova</w:t>
            </w:r>
          </w:p>
          <w:p w14:paraId="0C3880CF" w14:textId="77777777" w:rsidR="00F03FDF" w:rsidRPr="00330FF5" w:rsidRDefault="00F03FDF" w:rsidP="00F03FDF">
            <w:pPr>
              <w:shd w:val="clear" w:color="auto" w:fill="FFFFFF"/>
              <w:rPr>
                <w:rFonts w:asciiTheme="majorHAnsi" w:hAnsiTheme="majorHAnsi"/>
              </w:rPr>
            </w:pPr>
          </w:p>
        </w:tc>
        <w:tc>
          <w:tcPr>
            <w:tcW w:w="2705" w:type="dxa"/>
          </w:tcPr>
          <w:p w14:paraId="04C4A54D" w14:textId="0E476421" w:rsidR="00F03FDF" w:rsidRPr="00330FF5" w:rsidRDefault="00F03FDF" w:rsidP="00F03FDF">
            <w:pPr>
              <w:shd w:val="clear" w:color="auto" w:fill="FFFFFF"/>
              <w:rPr>
                <w:rFonts w:asciiTheme="majorHAnsi" w:eastAsia="Times New Roman" w:hAnsiTheme="majorHAnsi" w:cs="Arial"/>
                <w:lang w:val="en-PH" w:eastAsia="en-PH"/>
              </w:rPr>
            </w:pPr>
            <w:r w:rsidRPr="00330FF5">
              <w:rPr>
                <w:rFonts w:asciiTheme="majorHAnsi" w:eastAsia="Times New Roman" w:hAnsiTheme="majorHAnsi" w:cs="Arial"/>
                <w:lang w:val="en-PH" w:eastAsia="en-PH"/>
              </w:rPr>
              <w:t xml:space="preserve">Chair, Association of Transgender People in the Philippines (ATP) </w:t>
            </w:r>
          </w:p>
          <w:p w14:paraId="6EB23740" w14:textId="77777777" w:rsidR="00F03FDF" w:rsidRPr="00330FF5" w:rsidRDefault="00F03FDF" w:rsidP="00F03FDF">
            <w:pPr>
              <w:rPr>
                <w:rFonts w:asciiTheme="majorHAnsi" w:hAnsiTheme="majorHAnsi"/>
              </w:rPr>
            </w:pPr>
          </w:p>
        </w:tc>
        <w:tc>
          <w:tcPr>
            <w:tcW w:w="3530" w:type="dxa"/>
          </w:tcPr>
          <w:p w14:paraId="0676576D" w14:textId="6F62DC35" w:rsidR="00F03FDF" w:rsidRPr="00DC0C57" w:rsidRDefault="00F03FDF" w:rsidP="00F03FDF">
            <w:pPr>
              <w:shd w:val="clear" w:color="auto" w:fill="FFFFFF"/>
              <w:rPr>
                <w:rFonts w:asciiTheme="majorHAnsi" w:eastAsia="Times New Roman" w:hAnsiTheme="majorHAnsi" w:cs="Arial"/>
                <w:lang w:val="en-PH" w:eastAsia="en-PH"/>
              </w:rPr>
            </w:pPr>
            <w:r w:rsidRPr="00DC0C57">
              <w:rPr>
                <w:rFonts w:asciiTheme="majorHAnsi" w:eastAsia="Times New Roman" w:hAnsiTheme="majorHAnsi" w:cs="Arial"/>
                <w:lang w:val="en-PH" w:eastAsia="en-PH"/>
              </w:rPr>
              <w:t>katemontecarlo1986@gmail.com</w:t>
            </w:r>
          </w:p>
          <w:p w14:paraId="45FE78FA" w14:textId="77777777" w:rsidR="00F03FDF" w:rsidRPr="00330FF5" w:rsidRDefault="00F03FDF" w:rsidP="00F03FDF">
            <w:pPr>
              <w:rPr>
                <w:rFonts w:asciiTheme="majorHAnsi" w:hAnsiTheme="majorHAnsi"/>
              </w:rPr>
            </w:pPr>
          </w:p>
        </w:tc>
      </w:tr>
      <w:tr w:rsidR="00F03FDF" w:rsidRPr="00297A44" w14:paraId="7B3EB592" w14:textId="77777777" w:rsidTr="00F03FDF">
        <w:tc>
          <w:tcPr>
            <w:tcW w:w="2621" w:type="dxa"/>
          </w:tcPr>
          <w:p w14:paraId="4FDF6AFF" w14:textId="79A25EB2" w:rsidR="00F03FDF" w:rsidRPr="00330FF5" w:rsidRDefault="00F03FDF" w:rsidP="00F03FDF">
            <w:pPr>
              <w:rPr>
                <w:rFonts w:asciiTheme="majorHAnsi" w:hAnsiTheme="majorHAnsi"/>
              </w:rPr>
            </w:pPr>
            <w:proofErr w:type="spellStart"/>
            <w:r w:rsidRPr="00330FF5">
              <w:rPr>
                <w:rFonts w:asciiTheme="majorHAnsi" w:hAnsiTheme="majorHAnsi"/>
              </w:rPr>
              <w:t>Anastasha</w:t>
            </w:r>
            <w:proofErr w:type="spellEnd"/>
            <w:r w:rsidRPr="00330FF5">
              <w:rPr>
                <w:rFonts w:asciiTheme="majorHAnsi" w:hAnsiTheme="majorHAnsi"/>
              </w:rPr>
              <w:t xml:space="preserve"> Tania </w:t>
            </w:r>
            <w:proofErr w:type="spellStart"/>
            <w:r w:rsidRPr="00330FF5">
              <w:rPr>
                <w:rFonts w:asciiTheme="majorHAnsi" w:hAnsiTheme="majorHAnsi"/>
              </w:rPr>
              <w:t>Arpa</w:t>
            </w:r>
            <w:proofErr w:type="spellEnd"/>
          </w:p>
        </w:tc>
        <w:tc>
          <w:tcPr>
            <w:tcW w:w="2705" w:type="dxa"/>
          </w:tcPr>
          <w:p w14:paraId="49189CD1" w14:textId="77777777" w:rsidR="00F03FDF" w:rsidRPr="00330FF5" w:rsidRDefault="00F03FDF" w:rsidP="00F03FDF">
            <w:pPr>
              <w:rPr>
                <w:rFonts w:asciiTheme="majorHAnsi" w:hAnsiTheme="majorHAnsi"/>
              </w:rPr>
            </w:pPr>
          </w:p>
        </w:tc>
        <w:tc>
          <w:tcPr>
            <w:tcW w:w="3530" w:type="dxa"/>
          </w:tcPr>
          <w:p w14:paraId="5044D225" w14:textId="291EE172" w:rsidR="00F03FDF" w:rsidRPr="00330FF5" w:rsidRDefault="00B233E0" w:rsidP="00F03FDF">
            <w:pPr>
              <w:rPr>
                <w:rFonts w:asciiTheme="majorHAnsi" w:hAnsiTheme="majorHAnsi"/>
              </w:rPr>
            </w:pPr>
            <w:hyperlink r:id="rId14" w:history="1">
              <w:r w:rsidR="00F03FDF" w:rsidRPr="00330FF5">
                <w:rPr>
                  <w:rFonts w:asciiTheme="majorHAnsi" w:hAnsiTheme="majorHAnsi"/>
                  <w:u w:val="single"/>
                </w:rPr>
                <w:t>tania@taniaarpa.com</w:t>
              </w:r>
            </w:hyperlink>
          </w:p>
        </w:tc>
      </w:tr>
      <w:tr w:rsidR="00F03FDF" w:rsidRPr="00297A44" w14:paraId="4D5ADF41" w14:textId="77777777" w:rsidTr="00F03FDF">
        <w:tc>
          <w:tcPr>
            <w:tcW w:w="2621" w:type="dxa"/>
          </w:tcPr>
          <w:p w14:paraId="2FC8A3F7" w14:textId="329C1112" w:rsidR="00F03FDF" w:rsidRPr="00330FF5" w:rsidRDefault="00F03FDF" w:rsidP="00F03FDF">
            <w:pPr>
              <w:rPr>
                <w:rFonts w:asciiTheme="majorHAnsi" w:hAnsiTheme="majorHAnsi"/>
              </w:rPr>
            </w:pPr>
            <w:r w:rsidRPr="00330FF5">
              <w:rPr>
                <w:rFonts w:asciiTheme="majorHAnsi" w:hAnsiTheme="majorHAnsi" w:cs="Calibri"/>
              </w:rPr>
              <w:t xml:space="preserve">Cecil de </w:t>
            </w:r>
            <w:proofErr w:type="spellStart"/>
            <w:r w:rsidRPr="00330FF5">
              <w:rPr>
                <w:rFonts w:asciiTheme="majorHAnsi" w:hAnsiTheme="majorHAnsi" w:cs="Calibri"/>
              </w:rPr>
              <w:t>Joya</w:t>
            </w:r>
            <w:proofErr w:type="spellEnd"/>
          </w:p>
        </w:tc>
        <w:tc>
          <w:tcPr>
            <w:tcW w:w="2705" w:type="dxa"/>
          </w:tcPr>
          <w:p w14:paraId="3F47135F" w14:textId="2847A599" w:rsidR="00F03FDF" w:rsidRPr="00330FF5" w:rsidRDefault="00F03FDF" w:rsidP="00F03FDF">
            <w:pPr>
              <w:rPr>
                <w:rFonts w:asciiTheme="majorHAnsi" w:hAnsiTheme="majorHAnsi"/>
              </w:rPr>
            </w:pPr>
            <w:r w:rsidRPr="00330FF5">
              <w:rPr>
                <w:rFonts w:asciiTheme="majorHAnsi" w:hAnsiTheme="majorHAnsi" w:cs="Calibri"/>
              </w:rPr>
              <w:t>Program Manager</w:t>
            </w:r>
          </w:p>
        </w:tc>
        <w:tc>
          <w:tcPr>
            <w:tcW w:w="3530" w:type="dxa"/>
          </w:tcPr>
          <w:p w14:paraId="24BEF8C8" w14:textId="31686742" w:rsidR="00F03FDF" w:rsidRPr="00330FF5" w:rsidRDefault="00B233E0" w:rsidP="00F03FDF">
            <w:pPr>
              <w:rPr>
                <w:rFonts w:asciiTheme="majorHAnsi" w:hAnsiTheme="majorHAnsi"/>
              </w:rPr>
            </w:pPr>
            <w:hyperlink r:id="rId15" w:history="1">
              <w:r w:rsidR="00F03FDF" w:rsidRPr="008A21EE">
                <w:rPr>
                  <w:rStyle w:val="Hyperlink"/>
                  <w:rFonts w:asciiTheme="majorHAnsi" w:hAnsiTheme="majorHAnsi" w:cs="Calibri"/>
                </w:rPr>
                <w:t>mgdejoya@yahoo.com</w:t>
              </w:r>
            </w:hyperlink>
          </w:p>
        </w:tc>
      </w:tr>
      <w:tr w:rsidR="000C1E70" w:rsidRPr="00297A44" w14:paraId="426A797C" w14:textId="77777777" w:rsidTr="00F03FDF">
        <w:tc>
          <w:tcPr>
            <w:tcW w:w="2621" w:type="dxa"/>
            <w:tcBorders>
              <w:top w:val="nil"/>
              <w:left w:val="single" w:sz="8" w:space="0" w:color="auto"/>
              <w:bottom w:val="single" w:sz="8" w:space="0" w:color="auto"/>
              <w:right w:val="single" w:sz="8" w:space="0" w:color="auto"/>
            </w:tcBorders>
            <w:shd w:val="clear" w:color="auto" w:fill="FFFFFF"/>
          </w:tcPr>
          <w:p w14:paraId="44BF86A2" w14:textId="1FC02F47" w:rsidR="00F03FDF" w:rsidRPr="00330FF5" w:rsidRDefault="00F03FDF" w:rsidP="00F03FDF">
            <w:pPr>
              <w:rPr>
                <w:rFonts w:asciiTheme="majorHAnsi" w:hAnsiTheme="majorHAnsi"/>
              </w:rPr>
            </w:pPr>
            <w:proofErr w:type="spellStart"/>
            <w:r w:rsidRPr="00330FF5">
              <w:rPr>
                <w:rFonts w:asciiTheme="majorHAnsi" w:hAnsiTheme="majorHAnsi"/>
              </w:rPr>
              <w:t>Marevic</w:t>
            </w:r>
            <w:proofErr w:type="spellEnd"/>
            <w:r w:rsidRPr="00330FF5">
              <w:rPr>
                <w:rFonts w:asciiTheme="majorHAnsi" w:hAnsiTheme="majorHAnsi"/>
              </w:rPr>
              <w:t xml:space="preserve"> </w:t>
            </w:r>
            <w:proofErr w:type="spellStart"/>
            <w:r w:rsidRPr="00330FF5">
              <w:rPr>
                <w:rFonts w:asciiTheme="majorHAnsi" w:hAnsiTheme="majorHAnsi"/>
              </w:rPr>
              <w:t>Parcon</w:t>
            </w:r>
            <w:proofErr w:type="spellEnd"/>
          </w:p>
        </w:tc>
        <w:tc>
          <w:tcPr>
            <w:tcW w:w="2705" w:type="dxa"/>
            <w:tcBorders>
              <w:top w:val="nil"/>
              <w:left w:val="nil"/>
              <w:bottom w:val="single" w:sz="8" w:space="0" w:color="auto"/>
              <w:right w:val="single" w:sz="8" w:space="0" w:color="auto"/>
            </w:tcBorders>
            <w:shd w:val="clear" w:color="auto" w:fill="FFFFFF"/>
          </w:tcPr>
          <w:p w14:paraId="029CE014" w14:textId="5960979E" w:rsidR="00F03FDF" w:rsidRPr="00330FF5" w:rsidRDefault="00F03FDF" w:rsidP="00F03FDF">
            <w:pPr>
              <w:rPr>
                <w:rFonts w:asciiTheme="majorHAnsi" w:hAnsiTheme="majorHAnsi"/>
              </w:rPr>
            </w:pPr>
            <w:r w:rsidRPr="00330FF5">
              <w:rPr>
                <w:rFonts w:asciiTheme="majorHAnsi" w:hAnsiTheme="majorHAnsi"/>
              </w:rPr>
              <w:t xml:space="preserve">Asia </w:t>
            </w:r>
            <w:proofErr w:type="spellStart"/>
            <w:r w:rsidRPr="00330FF5">
              <w:rPr>
                <w:rFonts w:asciiTheme="majorHAnsi" w:hAnsiTheme="majorHAnsi"/>
              </w:rPr>
              <w:t>Programme</w:t>
            </w:r>
            <w:proofErr w:type="spellEnd"/>
            <w:r w:rsidRPr="00330FF5">
              <w:rPr>
                <w:rFonts w:asciiTheme="majorHAnsi" w:hAnsiTheme="majorHAnsi"/>
              </w:rPr>
              <w:t xml:space="preserve"> Officer, Women's Global Network for Reproductive Rights (WGNRR)</w:t>
            </w:r>
          </w:p>
        </w:tc>
        <w:tc>
          <w:tcPr>
            <w:tcW w:w="3530" w:type="dxa"/>
            <w:tcBorders>
              <w:top w:val="nil"/>
              <w:left w:val="nil"/>
              <w:bottom w:val="single" w:sz="8" w:space="0" w:color="auto"/>
              <w:right w:val="single" w:sz="8" w:space="0" w:color="auto"/>
            </w:tcBorders>
            <w:shd w:val="clear" w:color="auto" w:fill="FFFFFF"/>
          </w:tcPr>
          <w:p w14:paraId="574D0FF8" w14:textId="4DABACDD" w:rsidR="00F03FDF" w:rsidRPr="00330FF5" w:rsidRDefault="00992BEB" w:rsidP="00F03FDF">
            <w:pPr>
              <w:rPr>
                <w:rFonts w:asciiTheme="majorHAnsi" w:hAnsiTheme="majorHAnsi"/>
              </w:rPr>
            </w:pPr>
            <w:r>
              <w:fldChar w:fldCharType="begin"/>
            </w:r>
            <w:r>
              <w:instrText xml:space="preserve"> HYPERLINK "mailto:marevic@wgnrr.org" \t "_blank" </w:instrText>
            </w:r>
            <w:r>
              <w:fldChar w:fldCharType="separate"/>
            </w:r>
            <w:r w:rsidR="00F03FDF" w:rsidRPr="00330FF5">
              <w:rPr>
                <w:rStyle w:val="Hyperlink"/>
                <w:rFonts w:asciiTheme="majorHAnsi" w:hAnsiTheme="majorHAnsi"/>
                <w:color w:val="auto"/>
              </w:rPr>
              <w:t>marevic@wgnrr.org</w:t>
            </w:r>
            <w:r>
              <w:rPr>
                <w:rStyle w:val="Hyperlink"/>
                <w:rFonts w:asciiTheme="majorHAnsi" w:hAnsiTheme="majorHAnsi"/>
                <w:color w:val="auto"/>
              </w:rPr>
              <w:fldChar w:fldCharType="end"/>
            </w:r>
          </w:p>
        </w:tc>
      </w:tr>
      <w:tr w:rsidR="00F03FDF" w:rsidRPr="00297A44" w14:paraId="425A599D" w14:textId="77777777" w:rsidTr="00F03FDF">
        <w:tc>
          <w:tcPr>
            <w:tcW w:w="2621" w:type="dxa"/>
          </w:tcPr>
          <w:p w14:paraId="09C3531B" w14:textId="45520B07" w:rsidR="00F03FDF" w:rsidRPr="00330FF5" w:rsidRDefault="00F03FDF" w:rsidP="00F03FDF">
            <w:pPr>
              <w:rPr>
                <w:rFonts w:asciiTheme="majorHAnsi" w:hAnsiTheme="majorHAnsi"/>
              </w:rPr>
            </w:pPr>
            <w:r w:rsidRPr="00330FF5">
              <w:rPr>
                <w:rFonts w:asciiTheme="majorHAnsi" w:hAnsiTheme="majorHAnsi"/>
              </w:rPr>
              <w:t xml:space="preserve">Ethel </w:t>
            </w:r>
            <w:proofErr w:type="spellStart"/>
            <w:r w:rsidRPr="00330FF5">
              <w:rPr>
                <w:rFonts w:asciiTheme="majorHAnsi" w:hAnsiTheme="majorHAnsi"/>
              </w:rPr>
              <w:t>Robis</w:t>
            </w:r>
            <w:proofErr w:type="spellEnd"/>
            <w:r w:rsidRPr="00330FF5">
              <w:rPr>
                <w:rFonts w:asciiTheme="majorHAnsi" w:hAnsiTheme="majorHAnsi"/>
              </w:rPr>
              <w:t>-Fortaleza</w:t>
            </w:r>
          </w:p>
        </w:tc>
        <w:tc>
          <w:tcPr>
            <w:tcW w:w="2705" w:type="dxa"/>
          </w:tcPr>
          <w:p w14:paraId="2557EA1C" w14:textId="777DF6C3" w:rsidR="00F03FDF" w:rsidRPr="00330FF5" w:rsidRDefault="00F03FDF" w:rsidP="00F03FDF">
            <w:pPr>
              <w:rPr>
                <w:rFonts w:asciiTheme="majorHAnsi" w:hAnsiTheme="majorHAnsi"/>
              </w:rPr>
            </w:pPr>
            <w:r w:rsidRPr="00330FF5">
              <w:rPr>
                <w:rFonts w:asciiTheme="majorHAnsi" w:hAnsiTheme="majorHAnsi"/>
              </w:rPr>
              <w:t>Secretary, Women’s Day Off</w:t>
            </w:r>
          </w:p>
        </w:tc>
        <w:tc>
          <w:tcPr>
            <w:tcW w:w="3530" w:type="dxa"/>
          </w:tcPr>
          <w:p w14:paraId="36709445" w14:textId="77777777" w:rsidR="00F03FDF" w:rsidRPr="00330FF5" w:rsidRDefault="00B233E0" w:rsidP="00F03FDF">
            <w:pPr>
              <w:rPr>
                <w:rFonts w:asciiTheme="majorHAnsi" w:hAnsiTheme="majorHAnsi"/>
              </w:rPr>
            </w:pPr>
            <w:hyperlink r:id="rId16" w:history="1">
              <w:r w:rsidR="00F03FDF" w:rsidRPr="00330FF5">
                <w:rPr>
                  <w:rStyle w:val="Hyperlink"/>
                  <w:rFonts w:asciiTheme="majorHAnsi" w:hAnsiTheme="majorHAnsi"/>
                  <w:color w:val="auto"/>
                </w:rPr>
                <w:t>womensdayoff@yahoo.com</w:t>
              </w:r>
            </w:hyperlink>
          </w:p>
          <w:p w14:paraId="38BCE999" w14:textId="17F4F79B" w:rsidR="00F03FDF" w:rsidRPr="00330FF5" w:rsidRDefault="00B233E0" w:rsidP="00F03FDF">
            <w:pPr>
              <w:rPr>
                <w:rFonts w:asciiTheme="majorHAnsi" w:hAnsiTheme="majorHAnsi"/>
              </w:rPr>
            </w:pPr>
            <w:hyperlink r:id="rId17" w:history="1">
              <w:r w:rsidR="00F03FDF" w:rsidRPr="00330FF5">
                <w:rPr>
                  <w:rStyle w:val="Hyperlink"/>
                  <w:rFonts w:asciiTheme="majorHAnsi" w:hAnsiTheme="majorHAnsi"/>
                  <w:color w:val="auto"/>
                </w:rPr>
                <w:t>ethelfortaleza@gmail.com</w:t>
              </w:r>
            </w:hyperlink>
            <w:r w:rsidR="00F03FDF" w:rsidRPr="00330FF5">
              <w:rPr>
                <w:rFonts w:asciiTheme="majorHAnsi" w:hAnsiTheme="majorHAnsi"/>
              </w:rPr>
              <w:t xml:space="preserve"> </w:t>
            </w:r>
          </w:p>
        </w:tc>
      </w:tr>
      <w:tr w:rsidR="00F03FDF" w:rsidRPr="00297A44" w14:paraId="11931D41" w14:textId="77777777" w:rsidTr="00F03FDF">
        <w:tc>
          <w:tcPr>
            <w:tcW w:w="2621" w:type="dxa"/>
          </w:tcPr>
          <w:p w14:paraId="1F2CBD5F" w14:textId="1C85E5C1" w:rsidR="00F03FDF" w:rsidRPr="00330FF5" w:rsidRDefault="00F03FDF" w:rsidP="00F03FDF">
            <w:pPr>
              <w:rPr>
                <w:rFonts w:asciiTheme="majorHAnsi" w:hAnsiTheme="majorHAnsi"/>
              </w:rPr>
            </w:pPr>
            <w:r w:rsidRPr="00330FF5">
              <w:rPr>
                <w:rFonts w:asciiTheme="majorHAnsi" w:hAnsiTheme="majorHAnsi"/>
              </w:rPr>
              <w:t xml:space="preserve">Jocelyn </w:t>
            </w:r>
            <w:proofErr w:type="spellStart"/>
            <w:r w:rsidRPr="00330FF5">
              <w:rPr>
                <w:rFonts w:asciiTheme="majorHAnsi" w:hAnsiTheme="majorHAnsi"/>
              </w:rPr>
              <w:t>D.Daniel</w:t>
            </w:r>
            <w:proofErr w:type="spellEnd"/>
          </w:p>
        </w:tc>
        <w:tc>
          <w:tcPr>
            <w:tcW w:w="2705" w:type="dxa"/>
          </w:tcPr>
          <w:p w14:paraId="1269971E" w14:textId="43FF8374" w:rsidR="00F03FDF" w:rsidRPr="00330FF5" w:rsidRDefault="00F03FDF" w:rsidP="00F03FDF">
            <w:pPr>
              <w:rPr>
                <w:rFonts w:asciiTheme="majorHAnsi" w:hAnsiTheme="majorHAnsi"/>
              </w:rPr>
            </w:pPr>
            <w:r w:rsidRPr="00330FF5">
              <w:rPr>
                <w:rFonts w:asciiTheme="majorHAnsi" w:hAnsiTheme="majorHAnsi"/>
              </w:rPr>
              <w:t>Area Manager,</w:t>
            </w:r>
            <w:r>
              <w:rPr>
                <w:rFonts w:asciiTheme="majorHAnsi" w:hAnsiTheme="majorHAnsi"/>
              </w:rPr>
              <w:t xml:space="preserve"> </w:t>
            </w:r>
            <w:r w:rsidRPr="00330FF5">
              <w:rPr>
                <w:rFonts w:asciiTheme="majorHAnsi" w:hAnsiTheme="majorHAnsi"/>
              </w:rPr>
              <w:t>PSPI</w:t>
            </w:r>
          </w:p>
        </w:tc>
        <w:tc>
          <w:tcPr>
            <w:tcW w:w="3530" w:type="dxa"/>
          </w:tcPr>
          <w:p w14:paraId="77D716D0" w14:textId="34C427F7" w:rsidR="00F03FDF" w:rsidRPr="00330FF5" w:rsidRDefault="00F03FDF" w:rsidP="00F03FDF">
            <w:pPr>
              <w:rPr>
                <w:rFonts w:asciiTheme="majorHAnsi" w:hAnsiTheme="majorHAnsi"/>
              </w:rPr>
            </w:pPr>
            <w:proofErr w:type="gramStart"/>
            <w:r w:rsidRPr="00330FF5">
              <w:rPr>
                <w:rFonts w:asciiTheme="majorHAnsi" w:hAnsiTheme="majorHAnsi"/>
              </w:rPr>
              <w:t>j</w:t>
            </w:r>
            <w:proofErr w:type="gramEnd"/>
            <w:r w:rsidRPr="00330FF5">
              <w:rPr>
                <w:rFonts w:asciiTheme="majorHAnsi" w:hAnsiTheme="majorHAnsi"/>
              </w:rPr>
              <w:t>.daniel@pspi.org</w:t>
            </w:r>
          </w:p>
        </w:tc>
      </w:tr>
      <w:tr w:rsidR="00F03FDF" w:rsidRPr="00297A44" w14:paraId="56DAC517" w14:textId="77777777" w:rsidTr="00F03FDF">
        <w:tc>
          <w:tcPr>
            <w:tcW w:w="2621" w:type="dxa"/>
          </w:tcPr>
          <w:p w14:paraId="53D60B79" w14:textId="0B6455EA" w:rsidR="00F03FDF" w:rsidRPr="00330FF5" w:rsidRDefault="00F03FDF" w:rsidP="00F03FDF">
            <w:pPr>
              <w:rPr>
                <w:rFonts w:asciiTheme="majorHAnsi" w:hAnsiTheme="majorHAnsi"/>
              </w:rPr>
            </w:pPr>
            <w:r w:rsidRPr="00330FF5">
              <w:rPr>
                <w:rFonts w:asciiTheme="majorHAnsi" w:hAnsiTheme="majorHAnsi"/>
              </w:rPr>
              <w:t xml:space="preserve">Jessica </w:t>
            </w:r>
            <w:proofErr w:type="spellStart"/>
            <w:r w:rsidRPr="00330FF5">
              <w:rPr>
                <w:rFonts w:asciiTheme="majorHAnsi" w:hAnsiTheme="majorHAnsi"/>
              </w:rPr>
              <w:t>Valentin</w:t>
            </w:r>
            <w:proofErr w:type="spellEnd"/>
            <w:r w:rsidRPr="00330FF5">
              <w:rPr>
                <w:rFonts w:asciiTheme="majorHAnsi" w:hAnsiTheme="majorHAnsi"/>
              </w:rPr>
              <w:t xml:space="preserve"> </w:t>
            </w:r>
          </w:p>
        </w:tc>
        <w:tc>
          <w:tcPr>
            <w:tcW w:w="2705" w:type="dxa"/>
          </w:tcPr>
          <w:p w14:paraId="5582F806" w14:textId="1728D18A" w:rsidR="00F03FDF" w:rsidRPr="00330FF5" w:rsidRDefault="00F03FDF" w:rsidP="00F03FDF">
            <w:pPr>
              <w:rPr>
                <w:rFonts w:asciiTheme="majorHAnsi" w:hAnsiTheme="majorHAnsi"/>
              </w:rPr>
            </w:pPr>
            <w:r w:rsidRPr="00330FF5">
              <w:rPr>
                <w:rFonts w:asciiTheme="majorHAnsi" w:hAnsiTheme="majorHAnsi"/>
              </w:rPr>
              <w:t>Senior Management Advisor</w:t>
            </w:r>
            <w:r>
              <w:rPr>
                <w:rFonts w:asciiTheme="majorHAnsi" w:hAnsiTheme="majorHAnsi"/>
              </w:rPr>
              <w:t>, PSPI</w:t>
            </w:r>
          </w:p>
        </w:tc>
        <w:tc>
          <w:tcPr>
            <w:tcW w:w="3530" w:type="dxa"/>
          </w:tcPr>
          <w:p w14:paraId="1C71DA92" w14:textId="2E3C621E" w:rsidR="00F03FDF" w:rsidRPr="00330FF5" w:rsidRDefault="00B233E0" w:rsidP="00F03FDF">
            <w:pPr>
              <w:rPr>
                <w:rFonts w:asciiTheme="majorHAnsi" w:hAnsiTheme="majorHAnsi"/>
              </w:rPr>
            </w:pPr>
            <w:hyperlink r:id="rId18" w:history="1">
              <w:r w:rsidR="00F03FDF" w:rsidRPr="008A21EE">
                <w:rPr>
                  <w:rStyle w:val="Hyperlink"/>
                  <w:rFonts w:asciiTheme="majorHAnsi" w:hAnsiTheme="majorHAnsi"/>
                </w:rPr>
                <w:t>bludoc@pspi.org</w:t>
              </w:r>
            </w:hyperlink>
          </w:p>
        </w:tc>
      </w:tr>
      <w:tr w:rsidR="00F03FDF" w:rsidRPr="00297A44" w14:paraId="035F8075" w14:textId="77777777" w:rsidTr="00F03FDF">
        <w:tc>
          <w:tcPr>
            <w:tcW w:w="2621" w:type="dxa"/>
          </w:tcPr>
          <w:p w14:paraId="3B371814" w14:textId="630890FC" w:rsidR="00F03FDF" w:rsidRPr="00C24092" w:rsidRDefault="00F03FDF" w:rsidP="00F03FDF">
            <w:pPr>
              <w:rPr>
                <w:rFonts w:ascii="Calibri" w:hAnsi="Calibri"/>
              </w:rPr>
            </w:pPr>
            <w:r w:rsidRPr="00C24092">
              <w:rPr>
                <w:rFonts w:ascii="Calibri" w:hAnsi="Calibri"/>
              </w:rPr>
              <w:t xml:space="preserve">Claire Angeline P. </w:t>
            </w:r>
            <w:proofErr w:type="spellStart"/>
            <w:r w:rsidRPr="00C24092">
              <w:rPr>
                <w:rFonts w:ascii="Calibri" w:hAnsi="Calibri"/>
              </w:rPr>
              <w:t>Luczon</w:t>
            </w:r>
            <w:proofErr w:type="spellEnd"/>
          </w:p>
          <w:p w14:paraId="21C7EA16" w14:textId="2F0EDDE1" w:rsidR="00F03FDF" w:rsidRPr="00297A44" w:rsidRDefault="00F03FDF" w:rsidP="00F03FDF">
            <w:pPr>
              <w:rPr>
                <w:rFonts w:ascii="Calibri" w:hAnsi="Calibri"/>
              </w:rPr>
            </w:pPr>
          </w:p>
        </w:tc>
        <w:tc>
          <w:tcPr>
            <w:tcW w:w="2705" w:type="dxa"/>
          </w:tcPr>
          <w:p w14:paraId="6B5B9B66" w14:textId="77777777" w:rsidR="00F03FDF" w:rsidRPr="00C24092" w:rsidRDefault="00F03FDF" w:rsidP="00F03FDF">
            <w:pPr>
              <w:rPr>
                <w:rFonts w:ascii="Calibri" w:hAnsi="Calibri"/>
              </w:rPr>
            </w:pPr>
            <w:r w:rsidRPr="00C24092">
              <w:rPr>
                <w:rFonts w:ascii="Calibri" w:hAnsi="Calibri"/>
              </w:rPr>
              <w:t>Program and Administrative Officer - Global Secretariat</w:t>
            </w:r>
          </w:p>
          <w:p w14:paraId="0D6C0298" w14:textId="67F008EA" w:rsidR="00F03FDF" w:rsidRPr="00297A44" w:rsidRDefault="00F03FDF" w:rsidP="00F03FDF">
            <w:pPr>
              <w:rPr>
                <w:rFonts w:ascii="Calibri" w:hAnsi="Calibri"/>
              </w:rPr>
            </w:pPr>
            <w:r w:rsidRPr="00C24092">
              <w:rPr>
                <w:rFonts w:ascii="Calibri" w:hAnsi="Calibri"/>
              </w:rPr>
              <w:t>Development Alternatives with Women for a New Era (DAWN)</w:t>
            </w:r>
          </w:p>
        </w:tc>
        <w:tc>
          <w:tcPr>
            <w:tcW w:w="3530" w:type="dxa"/>
          </w:tcPr>
          <w:p w14:paraId="03AC4854" w14:textId="1EFF9935" w:rsidR="00F03FDF" w:rsidRPr="00297A44" w:rsidRDefault="00F03FDF" w:rsidP="00F03FDF">
            <w:pPr>
              <w:rPr>
                <w:rFonts w:ascii="Calibri" w:hAnsi="Calibri"/>
              </w:rPr>
            </w:pPr>
            <w:proofErr w:type="gramStart"/>
            <w:r w:rsidRPr="00C24092">
              <w:rPr>
                <w:rFonts w:ascii="Calibri" w:hAnsi="Calibri"/>
              </w:rPr>
              <w:t>claireapl@dawnnet.org</w:t>
            </w:r>
            <w:proofErr w:type="gramEnd"/>
            <w:r w:rsidRPr="00C24092">
              <w:rPr>
                <w:rFonts w:ascii="Calibri" w:hAnsi="Calibri"/>
              </w:rPr>
              <w:t xml:space="preserve">; </w:t>
            </w:r>
            <w:hyperlink r:id="rId19" w:history="1">
              <w:r w:rsidRPr="008A21EE">
                <w:rPr>
                  <w:rStyle w:val="Hyperlink"/>
                  <w:rFonts w:ascii="Calibri" w:hAnsi="Calibri"/>
                </w:rPr>
                <w:t>claireapl.dawn@gmail.com</w:t>
              </w:r>
            </w:hyperlink>
          </w:p>
        </w:tc>
      </w:tr>
      <w:tr w:rsidR="00F03FDF" w:rsidRPr="00297A44" w14:paraId="56200648" w14:textId="77777777" w:rsidTr="00F03FDF">
        <w:tc>
          <w:tcPr>
            <w:tcW w:w="2621" w:type="dxa"/>
          </w:tcPr>
          <w:p w14:paraId="01CFB5FD" w14:textId="10DED159" w:rsidR="00F03FDF" w:rsidRPr="00E656DE" w:rsidRDefault="00F03FDF" w:rsidP="00F03FDF">
            <w:pPr>
              <w:rPr>
                <w:rFonts w:ascii="Calibri" w:hAnsi="Calibri"/>
              </w:rPr>
            </w:pPr>
            <w:proofErr w:type="spellStart"/>
            <w:r w:rsidRPr="00E656DE">
              <w:rPr>
                <w:rFonts w:ascii="Calibri" w:hAnsi="Calibri"/>
              </w:rPr>
              <w:t>Josing</w:t>
            </w:r>
            <w:proofErr w:type="spellEnd"/>
            <w:r w:rsidRPr="00E656DE">
              <w:rPr>
                <w:rFonts w:ascii="Calibri" w:hAnsi="Calibri"/>
              </w:rPr>
              <w:t xml:space="preserve"> Demit – </w:t>
            </w:r>
            <w:proofErr w:type="spellStart"/>
            <w:r w:rsidRPr="00E656DE">
              <w:rPr>
                <w:rFonts w:ascii="Calibri" w:hAnsi="Calibri"/>
              </w:rPr>
              <w:t>Manandil</w:t>
            </w:r>
            <w:proofErr w:type="spellEnd"/>
            <w:r w:rsidRPr="00E656DE">
              <w:rPr>
                <w:rFonts w:ascii="Calibri" w:hAnsi="Calibri"/>
              </w:rPr>
              <w:t xml:space="preserve"> </w:t>
            </w:r>
          </w:p>
        </w:tc>
        <w:tc>
          <w:tcPr>
            <w:tcW w:w="2705" w:type="dxa"/>
          </w:tcPr>
          <w:p w14:paraId="18856834" w14:textId="4F11F589" w:rsidR="00F03FDF" w:rsidRPr="00E656DE" w:rsidRDefault="00F03FDF" w:rsidP="00F03FDF">
            <w:pPr>
              <w:rPr>
                <w:rFonts w:ascii="Calibri" w:hAnsi="Calibri"/>
              </w:rPr>
            </w:pPr>
            <w:r w:rsidRPr="00E656DE">
              <w:rPr>
                <w:rFonts w:ascii="Calibri" w:hAnsi="Calibri"/>
              </w:rPr>
              <w:t xml:space="preserve">Executive Director </w:t>
            </w:r>
          </w:p>
        </w:tc>
        <w:tc>
          <w:tcPr>
            <w:tcW w:w="3530" w:type="dxa"/>
          </w:tcPr>
          <w:p w14:paraId="7F056E12" w14:textId="77777777" w:rsidR="00F03FDF" w:rsidRPr="00E656DE" w:rsidRDefault="00B233E0" w:rsidP="00F03FDF">
            <w:pPr>
              <w:rPr>
                <w:rFonts w:ascii="Calibri" w:hAnsi="Calibri"/>
              </w:rPr>
            </w:pPr>
            <w:hyperlink r:id="rId20" w:history="1">
              <w:r w:rsidR="00F03FDF" w:rsidRPr="00E656DE">
                <w:rPr>
                  <w:rStyle w:val="Hyperlink"/>
                  <w:rFonts w:ascii="Calibri" w:hAnsi="Calibri"/>
                </w:rPr>
                <w:t>mtwrc@yahoo.com</w:t>
              </w:r>
            </w:hyperlink>
            <w:r w:rsidR="00F03FDF" w:rsidRPr="00E656DE">
              <w:rPr>
                <w:rFonts w:ascii="Calibri" w:hAnsi="Calibri"/>
              </w:rPr>
              <w:t xml:space="preserve"> </w:t>
            </w:r>
          </w:p>
          <w:p w14:paraId="50FB5CB2" w14:textId="0E5C988F" w:rsidR="00F03FDF" w:rsidRPr="00E656DE" w:rsidRDefault="00B233E0" w:rsidP="00F03FDF">
            <w:pPr>
              <w:rPr>
                <w:rFonts w:ascii="Calibri" w:hAnsi="Calibri"/>
              </w:rPr>
            </w:pPr>
            <w:hyperlink r:id="rId21" w:history="1">
              <w:r w:rsidR="00F03FDF" w:rsidRPr="00E656DE">
                <w:rPr>
                  <w:rStyle w:val="Hyperlink"/>
                  <w:rFonts w:ascii="Calibri" w:hAnsi="Calibri"/>
                </w:rPr>
                <w:t>jomanandil@yahoo.com.ph</w:t>
              </w:r>
            </w:hyperlink>
            <w:r w:rsidR="00F03FDF" w:rsidRPr="00E656DE">
              <w:rPr>
                <w:rFonts w:ascii="Calibri" w:hAnsi="Calibri"/>
              </w:rPr>
              <w:t xml:space="preserve"> </w:t>
            </w:r>
          </w:p>
        </w:tc>
      </w:tr>
      <w:tr w:rsidR="00F03FDF" w:rsidRPr="00297A44" w14:paraId="49794A6E" w14:textId="77777777" w:rsidTr="00F03FDF">
        <w:tc>
          <w:tcPr>
            <w:tcW w:w="2621" w:type="dxa"/>
          </w:tcPr>
          <w:p w14:paraId="259DEE65" w14:textId="099AAAD3" w:rsidR="00F03FDF" w:rsidRPr="00E656DE" w:rsidRDefault="00F03FDF" w:rsidP="00F03FDF">
            <w:pPr>
              <w:rPr>
                <w:rFonts w:ascii="Calibri" w:hAnsi="Calibri"/>
              </w:rPr>
            </w:pPr>
            <w:proofErr w:type="spellStart"/>
            <w:r w:rsidRPr="00E656DE">
              <w:rPr>
                <w:rFonts w:ascii="Calibri" w:hAnsi="Calibri"/>
                <w:color w:val="000000"/>
                <w:shd w:val="clear" w:color="auto" w:fill="FFFFFF"/>
              </w:rPr>
              <w:t>Amparo</w:t>
            </w:r>
            <w:proofErr w:type="spellEnd"/>
            <w:r w:rsidRPr="00E656DE">
              <w:rPr>
                <w:rFonts w:ascii="Calibri" w:hAnsi="Calibri"/>
                <w:color w:val="000000"/>
                <w:shd w:val="clear" w:color="auto" w:fill="FFFFFF"/>
              </w:rPr>
              <w:t xml:space="preserve"> </w:t>
            </w:r>
            <w:proofErr w:type="spellStart"/>
            <w:r w:rsidRPr="00E656DE">
              <w:rPr>
                <w:rFonts w:ascii="Calibri" w:hAnsi="Calibri"/>
                <w:color w:val="000000"/>
                <w:shd w:val="clear" w:color="auto" w:fill="FFFFFF"/>
              </w:rPr>
              <w:t>Miciano</w:t>
            </w:r>
            <w:proofErr w:type="spellEnd"/>
          </w:p>
        </w:tc>
        <w:tc>
          <w:tcPr>
            <w:tcW w:w="2705" w:type="dxa"/>
          </w:tcPr>
          <w:p w14:paraId="36CF644C" w14:textId="5D0F41B5" w:rsidR="00F03FDF" w:rsidRPr="00E656DE" w:rsidRDefault="00F03FDF" w:rsidP="00F03FDF">
            <w:pPr>
              <w:rPr>
                <w:rFonts w:ascii="Calibri" w:hAnsi="Calibri"/>
              </w:rPr>
            </w:pPr>
            <w:r w:rsidRPr="00E656DE">
              <w:rPr>
                <w:rFonts w:ascii="Calibri" w:hAnsi="Calibri"/>
                <w:color w:val="000000"/>
                <w:shd w:val="clear" w:color="auto" w:fill="FFFFFF"/>
              </w:rPr>
              <w:t>Development Worker</w:t>
            </w:r>
          </w:p>
        </w:tc>
        <w:tc>
          <w:tcPr>
            <w:tcW w:w="3530" w:type="dxa"/>
          </w:tcPr>
          <w:p w14:paraId="4D4775A6" w14:textId="793CB0B2" w:rsidR="00F03FDF" w:rsidRPr="00E656DE" w:rsidRDefault="00992BEB" w:rsidP="00F03FDF">
            <w:pPr>
              <w:rPr>
                <w:rFonts w:ascii="Calibri" w:hAnsi="Calibri"/>
              </w:rPr>
            </w:pPr>
            <w:r>
              <w:fldChar w:fldCharType="begin"/>
            </w:r>
            <w:r>
              <w:instrText xml:space="preserve"> HYPERLINK "mailto:ampy2001ph@yahoo.com" \t "_blank" </w:instrText>
            </w:r>
            <w:r>
              <w:fldChar w:fldCharType="separate"/>
            </w:r>
            <w:r w:rsidR="00F03FDF" w:rsidRPr="00E656DE">
              <w:rPr>
                <w:rStyle w:val="Hyperlink"/>
                <w:rFonts w:ascii="Calibri" w:hAnsi="Calibri"/>
                <w:color w:val="1155CC"/>
                <w:shd w:val="clear" w:color="auto" w:fill="FFFFFF"/>
              </w:rPr>
              <w:t>ampy2001ph@yahoo.com</w:t>
            </w:r>
            <w:r>
              <w:rPr>
                <w:rStyle w:val="Hyperlink"/>
                <w:rFonts w:ascii="Calibri" w:hAnsi="Calibri"/>
                <w:color w:val="1155CC"/>
                <w:shd w:val="clear" w:color="auto" w:fill="FFFFFF"/>
              </w:rPr>
              <w:fldChar w:fldCharType="end"/>
            </w:r>
          </w:p>
        </w:tc>
      </w:tr>
      <w:tr w:rsidR="00F03FDF" w:rsidRPr="00297A44" w14:paraId="1A651A2F" w14:textId="77777777" w:rsidTr="00F03FDF">
        <w:tc>
          <w:tcPr>
            <w:tcW w:w="2621" w:type="dxa"/>
          </w:tcPr>
          <w:p w14:paraId="0BF48D07" w14:textId="77777777" w:rsidR="00F03FDF" w:rsidRPr="00E656DE" w:rsidRDefault="00F03FDF" w:rsidP="00F03FDF">
            <w:pPr>
              <w:rPr>
                <w:rFonts w:ascii="Calibri" w:eastAsia="Times New Roman" w:hAnsi="Calibri" w:cs="Times New Roman"/>
                <w:color w:val="000000"/>
                <w:lang w:val="en-PH" w:eastAsia="en-PH"/>
              </w:rPr>
            </w:pPr>
            <w:r w:rsidRPr="00E656DE">
              <w:rPr>
                <w:rFonts w:ascii="Calibri" w:eastAsia="Times New Roman" w:hAnsi="Calibri" w:cs="Times New Roman"/>
                <w:color w:val="000000"/>
                <w:lang w:val="en-PH" w:eastAsia="en-PH"/>
              </w:rPr>
              <w:t>Ana Maria R. Nemenzo</w:t>
            </w:r>
          </w:p>
          <w:p w14:paraId="4D2931BB" w14:textId="77777777" w:rsidR="00F03FDF" w:rsidRPr="00E656DE" w:rsidRDefault="00F03FDF" w:rsidP="00F03FDF">
            <w:pPr>
              <w:rPr>
                <w:rFonts w:ascii="Calibri" w:hAnsi="Calibri"/>
              </w:rPr>
            </w:pPr>
          </w:p>
        </w:tc>
        <w:tc>
          <w:tcPr>
            <w:tcW w:w="2705" w:type="dxa"/>
          </w:tcPr>
          <w:p w14:paraId="67400A5B" w14:textId="0D507B05" w:rsidR="00F03FDF" w:rsidRPr="00E656DE" w:rsidRDefault="00F03FDF" w:rsidP="00F03FDF">
            <w:pPr>
              <w:rPr>
                <w:rFonts w:ascii="Calibri" w:eastAsia="Times New Roman" w:hAnsi="Calibri" w:cs="Times New Roman"/>
                <w:color w:val="000000"/>
                <w:lang w:val="en-PH" w:eastAsia="en-PH"/>
              </w:rPr>
            </w:pPr>
            <w:r w:rsidRPr="00E656DE">
              <w:rPr>
                <w:rFonts w:ascii="Calibri" w:eastAsia="Times New Roman" w:hAnsi="Calibri" w:cs="Times New Roman"/>
                <w:color w:val="000000"/>
                <w:lang w:val="en-PH" w:eastAsia="en-PH"/>
              </w:rPr>
              <w:t>National Coordinator</w:t>
            </w:r>
            <w:r>
              <w:rPr>
                <w:rFonts w:ascii="Calibri" w:eastAsia="Times New Roman" w:hAnsi="Calibri" w:cs="Times New Roman"/>
                <w:color w:val="000000"/>
                <w:lang w:val="en-PH" w:eastAsia="en-PH"/>
              </w:rPr>
              <w:t>,</w:t>
            </w:r>
          </w:p>
          <w:p w14:paraId="4065AF9F" w14:textId="087A328D" w:rsidR="00F03FDF" w:rsidRPr="00E656DE" w:rsidRDefault="00F03FDF" w:rsidP="00F03FDF">
            <w:pPr>
              <w:rPr>
                <w:rFonts w:ascii="Calibri" w:hAnsi="Calibri"/>
              </w:rPr>
            </w:pPr>
            <w:r w:rsidRPr="00E656DE">
              <w:rPr>
                <w:rFonts w:ascii="Calibri" w:eastAsia="Times New Roman" w:hAnsi="Calibri" w:cs="Times New Roman"/>
                <w:color w:val="000000"/>
                <w:lang w:val="en-PH" w:eastAsia="en-PH"/>
              </w:rPr>
              <w:t>WomanHealth Philippines</w:t>
            </w:r>
          </w:p>
        </w:tc>
        <w:tc>
          <w:tcPr>
            <w:tcW w:w="3530" w:type="dxa"/>
          </w:tcPr>
          <w:p w14:paraId="1FB7FCD1" w14:textId="27B607A8" w:rsidR="00F03FDF" w:rsidRPr="00E656DE" w:rsidRDefault="00992BEB" w:rsidP="00F03FDF">
            <w:pPr>
              <w:rPr>
                <w:rFonts w:ascii="Calibri" w:eastAsia="Times New Roman" w:hAnsi="Calibri" w:cs="Times New Roman"/>
                <w:color w:val="000000"/>
                <w:lang w:val="en-PH" w:eastAsia="en-PH"/>
              </w:rPr>
            </w:pPr>
            <w:r>
              <w:fldChar w:fldCharType="begin"/>
            </w:r>
            <w:r>
              <w:instrText xml:space="preserve"> HYPERLINK "mailto:womanhealth87@yahoo.com" \t "_blank" </w:instrText>
            </w:r>
            <w:r>
              <w:fldChar w:fldCharType="separate"/>
            </w:r>
            <w:r w:rsidR="00F03FDF" w:rsidRPr="00E656DE">
              <w:rPr>
                <w:rFonts w:ascii="Calibri" w:eastAsia="Times New Roman" w:hAnsi="Calibri" w:cs="Times New Roman"/>
                <w:color w:val="1155CC"/>
                <w:u w:val="single"/>
                <w:lang w:val="en-PH" w:eastAsia="en-PH"/>
              </w:rPr>
              <w:t>womanhealth87@yahoo.com</w:t>
            </w:r>
            <w:r>
              <w:rPr>
                <w:rFonts w:ascii="Calibri" w:eastAsia="Times New Roman" w:hAnsi="Calibri" w:cs="Times New Roman"/>
                <w:color w:val="1155CC"/>
                <w:u w:val="single"/>
                <w:lang w:val="en-PH" w:eastAsia="en-PH"/>
              </w:rPr>
              <w:fldChar w:fldCharType="end"/>
            </w:r>
            <w:r w:rsidR="00F03FDF">
              <w:rPr>
                <w:rFonts w:ascii="Calibri" w:eastAsia="Times New Roman" w:hAnsi="Calibri" w:cs="Times New Roman"/>
                <w:color w:val="000000"/>
                <w:lang w:val="en-PH" w:eastAsia="en-PH"/>
              </w:rPr>
              <w:t>;</w:t>
            </w:r>
          </w:p>
          <w:p w14:paraId="706AA362" w14:textId="77777777" w:rsidR="00F03FDF" w:rsidRPr="00E656DE" w:rsidRDefault="00992BEB" w:rsidP="00F03FDF">
            <w:pPr>
              <w:rPr>
                <w:rFonts w:ascii="Calibri" w:eastAsia="Times New Roman" w:hAnsi="Calibri" w:cs="Times New Roman"/>
                <w:color w:val="000000"/>
                <w:lang w:val="en-PH" w:eastAsia="en-PH"/>
              </w:rPr>
            </w:pPr>
            <w:r>
              <w:fldChar w:fldCharType="begin"/>
            </w:r>
            <w:r>
              <w:instrText xml:space="preserve"> HYPERLINK "mailto:ananemenzo@yahoo.com" \t "_blank" </w:instrText>
            </w:r>
            <w:r>
              <w:fldChar w:fldCharType="separate"/>
            </w:r>
            <w:r w:rsidR="00F03FDF" w:rsidRPr="00E656DE">
              <w:rPr>
                <w:rFonts w:ascii="Calibri" w:eastAsia="Times New Roman" w:hAnsi="Calibri" w:cs="Times New Roman"/>
                <w:color w:val="1155CC"/>
                <w:u w:val="single"/>
                <w:lang w:val="en-PH" w:eastAsia="en-PH"/>
              </w:rPr>
              <w:t>ananemenzo@yahoo.com</w:t>
            </w:r>
            <w:r>
              <w:rPr>
                <w:rFonts w:ascii="Calibri" w:eastAsia="Times New Roman" w:hAnsi="Calibri" w:cs="Times New Roman"/>
                <w:color w:val="1155CC"/>
                <w:u w:val="single"/>
                <w:lang w:val="en-PH" w:eastAsia="en-PH"/>
              </w:rPr>
              <w:fldChar w:fldCharType="end"/>
            </w:r>
          </w:p>
          <w:p w14:paraId="180F34B1" w14:textId="77777777" w:rsidR="00F03FDF" w:rsidRPr="00E656DE" w:rsidRDefault="00F03FDF" w:rsidP="00F03FDF">
            <w:pPr>
              <w:rPr>
                <w:rFonts w:ascii="Calibri" w:hAnsi="Calibri"/>
              </w:rPr>
            </w:pPr>
          </w:p>
        </w:tc>
      </w:tr>
      <w:tr w:rsidR="00F03FDF" w:rsidRPr="00297A44" w14:paraId="62144D73" w14:textId="77777777" w:rsidTr="00F03FDF">
        <w:tc>
          <w:tcPr>
            <w:tcW w:w="2621" w:type="dxa"/>
          </w:tcPr>
          <w:p w14:paraId="33AA332C" w14:textId="45F1048E" w:rsidR="00F03FDF" w:rsidRPr="00297A44" w:rsidRDefault="00F03FDF" w:rsidP="00F03FDF">
            <w:pPr>
              <w:rPr>
                <w:rFonts w:ascii="Calibri" w:hAnsi="Calibri"/>
              </w:rPr>
            </w:pPr>
            <w:r>
              <w:rPr>
                <w:rFonts w:ascii="Calibri" w:hAnsi="Calibri"/>
              </w:rPr>
              <w:t xml:space="preserve">Virginia </w:t>
            </w:r>
            <w:proofErr w:type="spellStart"/>
            <w:r>
              <w:rPr>
                <w:rFonts w:ascii="Calibri" w:hAnsi="Calibri"/>
              </w:rPr>
              <w:t>Verora</w:t>
            </w:r>
            <w:proofErr w:type="spellEnd"/>
          </w:p>
        </w:tc>
        <w:tc>
          <w:tcPr>
            <w:tcW w:w="2705" w:type="dxa"/>
          </w:tcPr>
          <w:p w14:paraId="2379FE5F" w14:textId="4A48956D" w:rsidR="00F03FDF" w:rsidRPr="00297A44" w:rsidRDefault="00F03FDF" w:rsidP="00F03FDF">
            <w:pPr>
              <w:rPr>
                <w:rFonts w:ascii="Calibri" w:hAnsi="Calibri"/>
              </w:rPr>
            </w:pPr>
            <w:r>
              <w:rPr>
                <w:rFonts w:ascii="Calibri" w:hAnsi="Calibri"/>
              </w:rPr>
              <w:t>Gender Advisor</w:t>
            </w:r>
          </w:p>
        </w:tc>
        <w:tc>
          <w:tcPr>
            <w:tcW w:w="3530" w:type="dxa"/>
          </w:tcPr>
          <w:p w14:paraId="1A203EC2" w14:textId="4928B7C3" w:rsidR="00F03FDF" w:rsidRPr="00297A44" w:rsidRDefault="00B233E0" w:rsidP="00F03FDF">
            <w:pPr>
              <w:rPr>
                <w:rFonts w:ascii="Calibri" w:hAnsi="Calibri"/>
              </w:rPr>
            </w:pPr>
            <w:hyperlink r:id="rId22" w:history="1">
              <w:r w:rsidR="00F03FDF" w:rsidRPr="008A21EE">
                <w:rPr>
                  <w:rStyle w:val="Hyperlink"/>
                  <w:rFonts w:ascii="Calibri" w:hAnsi="Calibri"/>
                </w:rPr>
                <w:t>vialor1952@gmail.com</w:t>
              </w:r>
            </w:hyperlink>
          </w:p>
        </w:tc>
      </w:tr>
      <w:tr w:rsidR="00F03FDF" w:rsidRPr="00297A44" w14:paraId="608F18A9" w14:textId="77777777" w:rsidTr="00F03FDF">
        <w:tc>
          <w:tcPr>
            <w:tcW w:w="2621" w:type="dxa"/>
          </w:tcPr>
          <w:p w14:paraId="3360FCF8" w14:textId="6BCC81BE" w:rsidR="00F03FDF" w:rsidRDefault="00F03FDF" w:rsidP="00F03FDF">
            <w:pPr>
              <w:rPr>
                <w:rFonts w:ascii="Calibri" w:hAnsi="Calibri"/>
              </w:rPr>
            </w:pPr>
            <w:proofErr w:type="spellStart"/>
            <w:r w:rsidRPr="00B838E4">
              <w:rPr>
                <w:rFonts w:ascii="Calibri" w:hAnsi="Calibri"/>
              </w:rPr>
              <w:t>Marivic</w:t>
            </w:r>
            <w:proofErr w:type="spellEnd"/>
            <w:r w:rsidRPr="00B838E4">
              <w:rPr>
                <w:rFonts w:ascii="Calibri" w:hAnsi="Calibri"/>
              </w:rPr>
              <w:t xml:space="preserve"> </w:t>
            </w:r>
            <w:proofErr w:type="spellStart"/>
            <w:r w:rsidRPr="00B838E4">
              <w:rPr>
                <w:rFonts w:ascii="Calibri" w:hAnsi="Calibri"/>
              </w:rPr>
              <w:t>Raquiza</w:t>
            </w:r>
            <w:proofErr w:type="spellEnd"/>
          </w:p>
        </w:tc>
        <w:tc>
          <w:tcPr>
            <w:tcW w:w="2705" w:type="dxa"/>
          </w:tcPr>
          <w:p w14:paraId="2AD5879E" w14:textId="67C64DFA" w:rsidR="00F03FDF" w:rsidRDefault="00F03FDF" w:rsidP="00F03FDF">
            <w:pPr>
              <w:rPr>
                <w:rFonts w:ascii="Calibri" w:hAnsi="Calibri"/>
              </w:rPr>
            </w:pPr>
            <w:r w:rsidRPr="00B838E4">
              <w:rPr>
                <w:rFonts w:ascii="Calibri" w:hAnsi="Calibri"/>
              </w:rPr>
              <w:t xml:space="preserve">Assistant Professor, UP </w:t>
            </w:r>
            <w:proofErr w:type="spellStart"/>
            <w:r w:rsidRPr="00B838E4">
              <w:rPr>
                <w:rFonts w:ascii="Calibri" w:hAnsi="Calibri"/>
              </w:rPr>
              <w:t>Diliman</w:t>
            </w:r>
            <w:proofErr w:type="spellEnd"/>
          </w:p>
        </w:tc>
        <w:tc>
          <w:tcPr>
            <w:tcW w:w="3530" w:type="dxa"/>
          </w:tcPr>
          <w:p w14:paraId="5B1887B9" w14:textId="7FAA437C" w:rsidR="00F03FDF" w:rsidRDefault="00B233E0" w:rsidP="00F03FDF">
            <w:pPr>
              <w:rPr>
                <w:rFonts w:asciiTheme="majorHAnsi" w:hAnsiTheme="majorHAnsi"/>
              </w:rPr>
            </w:pPr>
            <w:hyperlink r:id="rId23" w:history="1">
              <w:r w:rsidR="00F03FDF" w:rsidRPr="001A5B92">
                <w:rPr>
                  <w:rStyle w:val="Hyperlink"/>
                  <w:rFonts w:asciiTheme="majorHAnsi" w:hAnsiTheme="majorHAnsi"/>
                </w:rPr>
                <w:t>mraquiza@gmail.com</w:t>
              </w:r>
            </w:hyperlink>
          </w:p>
          <w:p w14:paraId="5CC083DA" w14:textId="12D01729" w:rsidR="00F03FDF" w:rsidRPr="00B838E4" w:rsidRDefault="00F03FDF" w:rsidP="00F03FDF">
            <w:pPr>
              <w:rPr>
                <w:rFonts w:asciiTheme="majorHAnsi" w:hAnsiTheme="majorHAnsi"/>
              </w:rPr>
            </w:pPr>
          </w:p>
        </w:tc>
      </w:tr>
      <w:tr w:rsidR="00F03FDF" w:rsidRPr="00297A44" w14:paraId="25404D9B" w14:textId="77777777" w:rsidTr="00F03FDF">
        <w:tc>
          <w:tcPr>
            <w:tcW w:w="2621" w:type="dxa"/>
            <w:tcBorders>
              <w:top w:val="nil"/>
              <w:left w:val="single" w:sz="8" w:space="0" w:color="auto"/>
              <w:bottom w:val="single" w:sz="8" w:space="0" w:color="auto"/>
              <w:right w:val="single" w:sz="8" w:space="0" w:color="auto"/>
            </w:tcBorders>
            <w:shd w:val="clear" w:color="auto" w:fill="FFFFFF"/>
          </w:tcPr>
          <w:p w14:paraId="6A3B4C0A" w14:textId="209DE355" w:rsidR="00F03FDF" w:rsidRPr="00297A44" w:rsidRDefault="00F03FDF" w:rsidP="00F03FDF">
            <w:pPr>
              <w:rPr>
                <w:rFonts w:ascii="Calibri" w:hAnsi="Calibri"/>
              </w:rPr>
            </w:pPr>
            <w:r>
              <w:rPr>
                <w:rFonts w:ascii="Calibri" w:hAnsi="Calibri"/>
                <w:color w:val="222222"/>
              </w:rPr>
              <w:t>Mary Jane N.  Real</w:t>
            </w:r>
          </w:p>
        </w:tc>
        <w:tc>
          <w:tcPr>
            <w:tcW w:w="2705" w:type="dxa"/>
            <w:tcBorders>
              <w:top w:val="nil"/>
              <w:left w:val="nil"/>
              <w:bottom w:val="single" w:sz="8" w:space="0" w:color="auto"/>
              <w:right w:val="single" w:sz="8" w:space="0" w:color="auto"/>
            </w:tcBorders>
            <w:shd w:val="clear" w:color="auto" w:fill="FFFFFF"/>
          </w:tcPr>
          <w:p w14:paraId="7FE10787" w14:textId="6427028D" w:rsidR="00F03FDF" w:rsidRPr="00297A44" w:rsidRDefault="00F03FDF" w:rsidP="00F03FDF">
            <w:pPr>
              <w:rPr>
                <w:rFonts w:ascii="Calibri" w:hAnsi="Calibri"/>
              </w:rPr>
            </w:pPr>
            <w:r>
              <w:rPr>
                <w:rFonts w:ascii="Calibri" w:hAnsi="Calibri"/>
                <w:color w:val="222222"/>
              </w:rPr>
              <w:t> </w:t>
            </w:r>
          </w:p>
        </w:tc>
        <w:tc>
          <w:tcPr>
            <w:tcW w:w="3530" w:type="dxa"/>
            <w:tcBorders>
              <w:top w:val="nil"/>
              <w:left w:val="nil"/>
              <w:bottom w:val="single" w:sz="8" w:space="0" w:color="auto"/>
              <w:right w:val="single" w:sz="8" w:space="0" w:color="auto"/>
            </w:tcBorders>
            <w:shd w:val="clear" w:color="auto" w:fill="FFFFFF"/>
          </w:tcPr>
          <w:p w14:paraId="76EAB575" w14:textId="7013B81A" w:rsidR="00F03FDF" w:rsidRPr="00297A44" w:rsidRDefault="00992BEB" w:rsidP="00F03FDF">
            <w:pPr>
              <w:rPr>
                <w:rFonts w:ascii="Calibri" w:hAnsi="Calibri"/>
              </w:rPr>
            </w:pPr>
            <w:r>
              <w:fldChar w:fldCharType="begin"/>
            </w:r>
            <w:r>
              <w:instrText xml:space="preserve"> HYPERLINK "mailto:maryjanenolascoreal@gmail.com" \t "_blank" </w:instrText>
            </w:r>
            <w:r>
              <w:fldChar w:fldCharType="separate"/>
            </w:r>
            <w:r w:rsidR="00F03FDF">
              <w:rPr>
                <w:rStyle w:val="Hyperlink"/>
                <w:rFonts w:ascii="Calibri" w:hAnsi="Calibri"/>
                <w:color w:val="1155CC"/>
              </w:rPr>
              <w:t>maryjanenolascoreal@gmail.com</w:t>
            </w:r>
            <w:r>
              <w:rPr>
                <w:rStyle w:val="Hyperlink"/>
                <w:rFonts w:ascii="Calibri" w:hAnsi="Calibri"/>
                <w:color w:val="1155CC"/>
              </w:rPr>
              <w:fldChar w:fldCharType="end"/>
            </w:r>
          </w:p>
        </w:tc>
      </w:tr>
      <w:tr w:rsidR="00F03FDF" w:rsidRPr="00297A44" w14:paraId="4C905DEF" w14:textId="77777777" w:rsidTr="00F03FDF">
        <w:tc>
          <w:tcPr>
            <w:tcW w:w="2621" w:type="dxa"/>
          </w:tcPr>
          <w:p w14:paraId="2EEDEFC7" w14:textId="04691F55" w:rsidR="00F03FDF" w:rsidRPr="00297A44" w:rsidRDefault="00F03FDF" w:rsidP="00F03FDF">
            <w:pPr>
              <w:rPr>
                <w:rFonts w:ascii="Calibri" w:hAnsi="Calibri"/>
              </w:rPr>
            </w:pPr>
            <w:proofErr w:type="spellStart"/>
            <w:r>
              <w:rPr>
                <w:rFonts w:ascii="Calibri" w:hAnsi="Calibri"/>
              </w:rPr>
              <w:t>Ging</w:t>
            </w:r>
            <w:proofErr w:type="spellEnd"/>
            <w:r>
              <w:rPr>
                <w:rFonts w:ascii="Calibri" w:hAnsi="Calibri"/>
              </w:rPr>
              <w:t xml:space="preserve"> Cristobal</w:t>
            </w:r>
          </w:p>
        </w:tc>
        <w:tc>
          <w:tcPr>
            <w:tcW w:w="2705" w:type="dxa"/>
          </w:tcPr>
          <w:p w14:paraId="79146F2B" w14:textId="4FE3A0B2" w:rsidR="00F03FDF" w:rsidRPr="00297A44" w:rsidRDefault="00F03FDF" w:rsidP="00F03FDF">
            <w:pPr>
              <w:rPr>
                <w:rFonts w:ascii="Calibri" w:hAnsi="Calibri"/>
              </w:rPr>
            </w:pPr>
            <w:r>
              <w:rPr>
                <w:rFonts w:ascii="Calibri" w:hAnsi="Calibri"/>
              </w:rPr>
              <w:t xml:space="preserve">Individual activist </w:t>
            </w:r>
          </w:p>
        </w:tc>
        <w:tc>
          <w:tcPr>
            <w:tcW w:w="3530" w:type="dxa"/>
          </w:tcPr>
          <w:p w14:paraId="1FF9C892" w14:textId="6A98BBEE" w:rsidR="00F03FDF" w:rsidRPr="00297A44" w:rsidRDefault="00F03FDF" w:rsidP="00F03FDF">
            <w:pPr>
              <w:rPr>
                <w:rFonts w:ascii="Calibri" w:hAnsi="Calibri"/>
              </w:rPr>
            </w:pPr>
            <w:r>
              <w:rPr>
                <w:rFonts w:ascii="Calibri" w:hAnsi="Calibri"/>
              </w:rPr>
              <w:t>gingcristobal@gmail.com</w:t>
            </w:r>
          </w:p>
        </w:tc>
      </w:tr>
      <w:tr w:rsidR="00F03FDF" w:rsidRPr="00297A44" w14:paraId="69260909" w14:textId="77777777" w:rsidTr="00F03FDF">
        <w:tc>
          <w:tcPr>
            <w:tcW w:w="2621" w:type="dxa"/>
          </w:tcPr>
          <w:p w14:paraId="59706BF2" w14:textId="16D11E8C" w:rsidR="00F03FDF" w:rsidRPr="00297A44" w:rsidRDefault="00F03FDF" w:rsidP="00F03FDF">
            <w:pPr>
              <w:rPr>
                <w:rFonts w:ascii="Calibri" w:hAnsi="Calibri"/>
              </w:rPr>
            </w:pPr>
            <w:proofErr w:type="spellStart"/>
            <w:r w:rsidRPr="004345DE">
              <w:rPr>
                <w:rFonts w:ascii="Calibri" w:hAnsi="Calibri"/>
              </w:rPr>
              <w:t>Dindi</w:t>
            </w:r>
            <w:proofErr w:type="spellEnd"/>
            <w:r w:rsidRPr="004345DE">
              <w:rPr>
                <w:rFonts w:ascii="Calibri" w:hAnsi="Calibri"/>
              </w:rPr>
              <w:t xml:space="preserve"> Tan</w:t>
            </w:r>
          </w:p>
        </w:tc>
        <w:tc>
          <w:tcPr>
            <w:tcW w:w="2705" w:type="dxa"/>
          </w:tcPr>
          <w:p w14:paraId="48E9FFC0" w14:textId="6F8D9C6D" w:rsidR="00F03FDF" w:rsidRPr="00297A44" w:rsidRDefault="00F03FDF" w:rsidP="00F03FDF">
            <w:pPr>
              <w:rPr>
                <w:rFonts w:ascii="Calibri" w:hAnsi="Calibri"/>
              </w:rPr>
            </w:pPr>
            <w:r w:rsidRPr="004345DE">
              <w:rPr>
                <w:rFonts w:ascii="Calibri" w:hAnsi="Calibri"/>
              </w:rPr>
              <w:t xml:space="preserve">Head, Political-Legal Committee, Association of </w:t>
            </w:r>
            <w:proofErr w:type="spellStart"/>
            <w:r w:rsidRPr="004345DE">
              <w:rPr>
                <w:rFonts w:ascii="Calibri" w:hAnsi="Calibri"/>
              </w:rPr>
              <w:t>Transgenders</w:t>
            </w:r>
            <w:proofErr w:type="spellEnd"/>
            <w:r w:rsidRPr="004345DE">
              <w:rPr>
                <w:rFonts w:ascii="Calibri" w:hAnsi="Calibri"/>
              </w:rPr>
              <w:t xml:space="preserve"> in the Philippines (ATP)</w:t>
            </w:r>
          </w:p>
        </w:tc>
        <w:tc>
          <w:tcPr>
            <w:tcW w:w="3530" w:type="dxa"/>
          </w:tcPr>
          <w:p w14:paraId="5405449C" w14:textId="3C05C1A6" w:rsidR="00F03FDF" w:rsidRDefault="00F03FDF" w:rsidP="00F03FDF">
            <w:pPr>
              <w:rPr>
                <w:rFonts w:ascii="Calibri" w:hAnsi="Calibri"/>
              </w:rPr>
            </w:pPr>
            <w:proofErr w:type="gramStart"/>
            <w:r w:rsidRPr="004345DE">
              <w:rPr>
                <w:rFonts w:ascii="Calibri" w:hAnsi="Calibri"/>
              </w:rPr>
              <w:t>dinditan.atp@gmail.com</w:t>
            </w:r>
            <w:proofErr w:type="gramEnd"/>
          </w:p>
          <w:p w14:paraId="43E2E468" w14:textId="72614138" w:rsidR="00F03FDF" w:rsidRDefault="00F03FDF" w:rsidP="00F03FDF">
            <w:pPr>
              <w:rPr>
                <w:rFonts w:ascii="Calibri" w:hAnsi="Calibri"/>
              </w:rPr>
            </w:pPr>
          </w:p>
          <w:p w14:paraId="18100093" w14:textId="77777777" w:rsidR="00F03FDF" w:rsidRPr="00F5111D" w:rsidRDefault="00F03FDF" w:rsidP="00F03FDF">
            <w:pPr>
              <w:ind w:firstLine="720"/>
              <w:rPr>
                <w:rFonts w:ascii="Calibri" w:hAnsi="Calibri"/>
              </w:rPr>
            </w:pPr>
          </w:p>
        </w:tc>
      </w:tr>
      <w:tr w:rsidR="00F03FDF" w:rsidRPr="00297A44" w14:paraId="6ACEA07E" w14:textId="77777777" w:rsidTr="00F03FDF">
        <w:tc>
          <w:tcPr>
            <w:tcW w:w="2621" w:type="dxa"/>
          </w:tcPr>
          <w:p w14:paraId="74231C9C" w14:textId="343DC10B" w:rsidR="00F03FDF" w:rsidRPr="00297A44" w:rsidRDefault="00F03FDF" w:rsidP="00F03FDF">
            <w:pPr>
              <w:rPr>
                <w:rFonts w:ascii="Calibri" w:hAnsi="Calibri"/>
              </w:rPr>
            </w:pPr>
            <w:proofErr w:type="spellStart"/>
            <w:r>
              <w:rPr>
                <w:rFonts w:ascii="Calibri" w:hAnsi="Calibri"/>
              </w:rPr>
              <w:t>Normita</w:t>
            </w:r>
            <w:proofErr w:type="spellEnd"/>
            <w:r>
              <w:rPr>
                <w:rFonts w:ascii="Calibri" w:hAnsi="Calibri"/>
              </w:rPr>
              <w:t xml:space="preserve"> V. </w:t>
            </w:r>
            <w:proofErr w:type="spellStart"/>
            <w:r>
              <w:rPr>
                <w:rFonts w:ascii="Calibri" w:hAnsi="Calibri"/>
              </w:rPr>
              <w:t>Batula</w:t>
            </w:r>
            <w:proofErr w:type="spellEnd"/>
          </w:p>
        </w:tc>
        <w:tc>
          <w:tcPr>
            <w:tcW w:w="2705" w:type="dxa"/>
          </w:tcPr>
          <w:p w14:paraId="020D877C" w14:textId="4023A454" w:rsidR="00F03FDF" w:rsidRPr="00297A44" w:rsidRDefault="00F03FDF" w:rsidP="00F03FDF">
            <w:pPr>
              <w:rPr>
                <w:rFonts w:ascii="Calibri" w:hAnsi="Calibri"/>
              </w:rPr>
            </w:pPr>
            <w:r>
              <w:rPr>
                <w:rFonts w:ascii="Calibri" w:hAnsi="Calibri"/>
              </w:rPr>
              <w:t xml:space="preserve">Executive Director, BALAOD </w:t>
            </w:r>
            <w:proofErr w:type="spellStart"/>
            <w:r>
              <w:rPr>
                <w:rFonts w:ascii="Calibri" w:hAnsi="Calibri"/>
              </w:rPr>
              <w:t>Mindanaw</w:t>
            </w:r>
            <w:proofErr w:type="spellEnd"/>
            <w:r>
              <w:rPr>
                <w:rFonts w:ascii="Calibri" w:hAnsi="Calibri"/>
              </w:rPr>
              <w:t>, Inc.</w:t>
            </w:r>
          </w:p>
        </w:tc>
        <w:tc>
          <w:tcPr>
            <w:tcW w:w="3530" w:type="dxa"/>
          </w:tcPr>
          <w:p w14:paraId="3264027C" w14:textId="77777777" w:rsidR="00F03FDF" w:rsidRDefault="00B233E0" w:rsidP="00F03FDF">
            <w:pPr>
              <w:rPr>
                <w:rFonts w:ascii="Calibri" w:hAnsi="Calibri"/>
              </w:rPr>
            </w:pPr>
            <w:hyperlink r:id="rId24" w:history="1">
              <w:r w:rsidR="00F03FDF" w:rsidRPr="00193F15">
                <w:rPr>
                  <w:rStyle w:val="Hyperlink"/>
                  <w:rFonts w:ascii="Calibri" w:hAnsi="Calibri"/>
                </w:rPr>
                <w:t>balaodmindanaw@gmail.com</w:t>
              </w:r>
            </w:hyperlink>
            <w:r w:rsidR="00F03FDF">
              <w:rPr>
                <w:rFonts w:ascii="Calibri" w:hAnsi="Calibri"/>
              </w:rPr>
              <w:t xml:space="preserve">; </w:t>
            </w:r>
          </w:p>
          <w:p w14:paraId="5C13486F" w14:textId="41C00BF7" w:rsidR="00F03FDF" w:rsidRPr="00297A44" w:rsidRDefault="00B233E0" w:rsidP="00F03FDF">
            <w:pPr>
              <w:rPr>
                <w:rFonts w:ascii="Calibri" w:hAnsi="Calibri"/>
              </w:rPr>
            </w:pPr>
            <w:hyperlink r:id="rId25" w:history="1">
              <w:r w:rsidR="00F03FDF" w:rsidRPr="00193F15">
                <w:rPr>
                  <w:rStyle w:val="Hyperlink"/>
                  <w:rFonts w:ascii="Calibri" w:hAnsi="Calibri"/>
                </w:rPr>
                <w:t>normiebatula@gmail.com</w:t>
              </w:r>
            </w:hyperlink>
            <w:r w:rsidR="00F03FDF">
              <w:rPr>
                <w:rFonts w:ascii="Calibri" w:hAnsi="Calibri"/>
              </w:rPr>
              <w:t xml:space="preserve"> </w:t>
            </w:r>
          </w:p>
        </w:tc>
      </w:tr>
      <w:tr w:rsidR="00F03FDF" w:rsidRPr="00297A44" w14:paraId="3110304E" w14:textId="77777777" w:rsidTr="00B321D0">
        <w:tc>
          <w:tcPr>
            <w:tcW w:w="2621" w:type="dxa"/>
          </w:tcPr>
          <w:p w14:paraId="13EFEE46" w14:textId="7F97D00E" w:rsidR="00F03FDF" w:rsidRPr="00297A44" w:rsidRDefault="00F03FDF" w:rsidP="00F03FDF">
            <w:pPr>
              <w:rPr>
                <w:rFonts w:ascii="Calibri" w:hAnsi="Calibri"/>
              </w:rPr>
            </w:pPr>
            <w:r>
              <w:rPr>
                <w:rFonts w:ascii="Calibri" w:hAnsi="Calibri"/>
              </w:rPr>
              <w:t xml:space="preserve">Sergio </w:t>
            </w:r>
            <w:proofErr w:type="spellStart"/>
            <w:r>
              <w:rPr>
                <w:rFonts w:ascii="Calibri" w:hAnsi="Calibri"/>
              </w:rPr>
              <w:t>Dacup</w:t>
            </w:r>
            <w:proofErr w:type="spellEnd"/>
            <w:r>
              <w:rPr>
                <w:rFonts w:ascii="Calibri" w:hAnsi="Calibri"/>
              </w:rPr>
              <w:t>, Jr.</w:t>
            </w:r>
          </w:p>
        </w:tc>
        <w:tc>
          <w:tcPr>
            <w:tcW w:w="2705" w:type="dxa"/>
          </w:tcPr>
          <w:p w14:paraId="7694A780" w14:textId="7E15944E" w:rsidR="00F03FDF" w:rsidRPr="00297A44" w:rsidRDefault="00F03FDF" w:rsidP="00F03FDF">
            <w:pPr>
              <w:rPr>
                <w:rFonts w:ascii="Calibri" w:hAnsi="Calibri"/>
              </w:rPr>
            </w:pPr>
            <w:r>
              <w:rPr>
                <w:rFonts w:ascii="Calibri" w:hAnsi="Calibri"/>
              </w:rPr>
              <w:t xml:space="preserve">Paralegal Coordinator, BALAOD </w:t>
            </w:r>
            <w:proofErr w:type="spellStart"/>
            <w:r>
              <w:rPr>
                <w:rFonts w:ascii="Calibri" w:hAnsi="Calibri"/>
              </w:rPr>
              <w:t>Mindanaw</w:t>
            </w:r>
            <w:proofErr w:type="spellEnd"/>
            <w:r>
              <w:rPr>
                <w:rFonts w:ascii="Calibri" w:hAnsi="Calibri"/>
              </w:rPr>
              <w:t>, Inc.</w:t>
            </w:r>
          </w:p>
        </w:tc>
        <w:tc>
          <w:tcPr>
            <w:tcW w:w="3530" w:type="dxa"/>
          </w:tcPr>
          <w:p w14:paraId="3FEAE2EB" w14:textId="1CE771D8" w:rsidR="00F03FDF" w:rsidRPr="00297A44" w:rsidRDefault="00B233E0" w:rsidP="00F03FDF">
            <w:pPr>
              <w:rPr>
                <w:rFonts w:ascii="Calibri" w:hAnsi="Calibri"/>
              </w:rPr>
            </w:pPr>
            <w:hyperlink r:id="rId26" w:history="1">
              <w:r w:rsidR="00F03FDF" w:rsidRPr="00193F15">
                <w:rPr>
                  <w:rStyle w:val="Hyperlink"/>
                  <w:rFonts w:ascii="Calibri" w:hAnsi="Calibri"/>
                </w:rPr>
                <w:t>kakadacup@yahoo.com</w:t>
              </w:r>
            </w:hyperlink>
            <w:r w:rsidR="00F03FDF">
              <w:rPr>
                <w:rFonts w:ascii="Calibri" w:hAnsi="Calibri"/>
              </w:rPr>
              <w:t xml:space="preserve"> </w:t>
            </w:r>
          </w:p>
        </w:tc>
      </w:tr>
      <w:tr w:rsidR="00F03FDF" w:rsidRPr="00297A44" w14:paraId="57D3251D" w14:textId="77777777" w:rsidTr="00B321D0">
        <w:tc>
          <w:tcPr>
            <w:tcW w:w="2621" w:type="dxa"/>
          </w:tcPr>
          <w:p w14:paraId="585CA15E" w14:textId="76072888" w:rsidR="00F03FDF" w:rsidRPr="00297A44" w:rsidRDefault="00F03FDF" w:rsidP="00F03FDF">
            <w:pPr>
              <w:rPr>
                <w:rFonts w:ascii="Calibri" w:hAnsi="Calibri"/>
              </w:rPr>
            </w:pPr>
            <w:r>
              <w:rPr>
                <w:rFonts w:ascii="Calibri" w:hAnsi="Calibri"/>
              </w:rPr>
              <w:t>Ritz Lee B. Santos III</w:t>
            </w:r>
          </w:p>
        </w:tc>
        <w:tc>
          <w:tcPr>
            <w:tcW w:w="2705" w:type="dxa"/>
          </w:tcPr>
          <w:p w14:paraId="74A77FDE" w14:textId="0BAAEB09" w:rsidR="00F03FDF" w:rsidRPr="00297A44" w:rsidRDefault="00F03FDF" w:rsidP="00F03FDF">
            <w:pPr>
              <w:rPr>
                <w:rFonts w:ascii="Calibri" w:hAnsi="Calibri"/>
              </w:rPr>
            </w:pPr>
            <w:r>
              <w:rPr>
                <w:rFonts w:ascii="Calibri" w:hAnsi="Calibri"/>
              </w:rPr>
              <w:t xml:space="preserve">Policy Advocacy Officer, </w:t>
            </w:r>
            <w:r>
              <w:rPr>
                <w:rFonts w:ascii="Calibri" w:hAnsi="Calibri"/>
              </w:rPr>
              <w:lastRenderedPageBreak/>
              <w:t xml:space="preserve">BALAOD </w:t>
            </w:r>
            <w:proofErr w:type="spellStart"/>
            <w:r>
              <w:rPr>
                <w:rFonts w:ascii="Calibri" w:hAnsi="Calibri"/>
              </w:rPr>
              <w:t>Mindanaw</w:t>
            </w:r>
            <w:proofErr w:type="spellEnd"/>
          </w:p>
        </w:tc>
        <w:tc>
          <w:tcPr>
            <w:tcW w:w="3530" w:type="dxa"/>
          </w:tcPr>
          <w:p w14:paraId="58E156FE" w14:textId="3707750A" w:rsidR="00F03FDF" w:rsidRPr="00297A44" w:rsidRDefault="00B233E0" w:rsidP="00F03FDF">
            <w:pPr>
              <w:rPr>
                <w:rFonts w:ascii="Calibri" w:hAnsi="Calibri"/>
              </w:rPr>
            </w:pPr>
            <w:hyperlink r:id="rId27" w:history="1">
              <w:r w:rsidR="00F03FDF" w:rsidRPr="00193F15">
                <w:rPr>
                  <w:rStyle w:val="Hyperlink"/>
                  <w:rFonts w:ascii="Calibri" w:hAnsi="Calibri"/>
                </w:rPr>
                <w:t>ritzlee@gmail.com</w:t>
              </w:r>
            </w:hyperlink>
            <w:r w:rsidR="00F03FDF">
              <w:rPr>
                <w:rFonts w:ascii="Calibri" w:hAnsi="Calibri"/>
              </w:rPr>
              <w:t xml:space="preserve"> </w:t>
            </w:r>
          </w:p>
        </w:tc>
      </w:tr>
      <w:tr w:rsidR="00F03FDF" w:rsidRPr="00297A44" w14:paraId="09DA129E" w14:textId="77777777" w:rsidTr="00B321D0">
        <w:tc>
          <w:tcPr>
            <w:tcW w:w="2621" w:type="dxa"/>
          </w:tcPr>
          <w:p w14:paraId="5A43B761" w14:textId="3421C006" w:rsidR="00F03FDF" w:rsidRPr="00297A44" w:rsidRDefault="00F03FDF" w:rsidP="00F03FDF">
            <w:pPr>
              <w:rPr>
                <w:rFonts w:ascii="Calibri" w:hAnsi="Calibri"/>
              </w:rPr>
            </w:pPr>
            <w:r>
              <w:rPr>
                <w:rFonts w:ascii="Calibri" w:hAnsi="Calibri"/>
              </w:rPr>
              <w:lastRenderedPageBreak/>
              <w:t xml:space="preserve">Maryland </w:t>
            </w:r>
            <w:proofErr w:type="spellStart"/>
            <w:r>
              <w:rPr>
                <w:rFonts w:ascii="Calibri" w:hAnsi="Calibri"/>
              </w:rPr>
              <w:t>Gargar</w:t>
            </w:r>
            <w:proofErr w:type="spellEnd"/>
          </w:p>
        </w:tc>
        <w:tc>
          <w:tcPr>
            <w:tcW w:w="2705" w:type="dxa"/>
          </w:tcPr>
          <w:p w14:paraId="0DD07349" w14:textId="77777777" w:rsidR="00F03FDF" w:rsidRDefault="00F03FDF" w:rsidP="00F03FDF">
            <w:pPr>
              <w:rPr>
                <w:rFonts w:ascii="Calibri" w:hAnsi="Calibri"/>
              </w:rPr>
            </w:pPr>
            <w:r>
              <w:rPr>
                <w:rFonts w:ascii="Calibri" w:hAnsi="Calibri"/>
              </w:rPr>
              <w:t>Policy Advocacy Officer,</w:t>
            </w:r>
          </w:p>
          <w:p w14:paraId="72DEE904" w14:textId="10E3677A" w:rsidR="00F03FDF" w:rsidRPr="00297A44" w:rsidRDefault="00F03FDF" w:rsidP="00F03FDF">
            <w:pPr>
              <w:rPr>
                <w:rFonts w:ascii="Calibri" w:hAnsi="Calibri"/>
              </w:rPr>
            </w:pPr>
            <w:r>
              <w:rPr>
                <w:rFonts w:ascii="Calibri" w:hAnsi="Calibri"/>
              </w:rPr>
              <w:t xml:space="preserve">BALAOD </w:t>
            </w:r>
            <w:proofErr w:type="spellStart"/>
            <w:r>
              <w:rPr>
                <w:rFonts w:ascii="Calibri" w:hAnsi="Calibri"/>
              </w:rPr>
              <w:t>Mindanaw</w:t>
            </w:r>
            <w:proofErr w:type="spellEnd"/>
          </w:p>
        </w:tc>
        <w:tc>
          <w:tcPr>
            <w:tcW w:w="3530" w:type="dxa"/>
          </w:tcPr>
          <w:p w14:paraId="6C9E240E" w14:textId="7F057062" w:rsidR="00F03FDF" w:rsidRPr="00297A44" w:rsidRDefault="00B233E0" w:rsidP="00F03FDF">
            <w:pPr>
              <w:rPr>
                <w:rFonts w:ascii="Calibri" w:hAnsi="Calibri"/>
              </w:rPr>
            </w:pPr>
            <w:hyperlink r:id="rId28" w:history="1">
              <w:r w:rsidR="00F03FDF" w:rsidRPr="00193F15">
                <w:rPr>
                  <w:rStyle w:val="Hyperlink"/>
                  <w:rFonts w:ascii="Calibri" w:hAnsi="Calibri"/>
                </w:rPr>
                <w:t>mallyko@gmail.com</w:t>
              </w:r>
            </w:hyperlink>
            <w:r w:rsidR="00F03FDF">
              <w:rPr>
                <w:rFonts w:ascii="Calibri" w:hAnsi="Calibri"/>
              </w:rPr>
              <w:t xml:space="preserve"> </w:t>
            </w:r>
          </w:p>
        </w:tc>
      </w:tr>
      <w:tr w:rsidR="00F03FDF" w:rsidRPr="00297A44" w14:paraId="7D8CDEF3" w14:textId="77777777" w:rsidTr="00B321D0">
        <w:tc>
          <w:tcPr>
            <w:tcW w:w="2621" w:type="dxa"/>
          </w:tcPr>
          <w:p w14:paraId="0E08EFAC" w14:textId="733666B6" w:rsidR="00F03FDF" w:rsidRPr="00297A44" w:rsidRDefault="000C1E70" w:rsidP="000C1E70">
            <w:pPr>
              <w:rPr>
                <w:rFonts w:ascii="Calibri" w:hAnsi="Calibri"/>
              </w:rPr>
            </w:pPr>
            <w:proofErr w:type="spellStart"/>
            <w:r w:rsidRPr="000C1E70">
              <w:rPr>
                <w:rFonts w:ascii="Calibri" w:hAnsi="Calibri"/>
              </w:rPr>
              <w:t>Katheri</w:t>
            </w:r>
            <w:proofErr w:type="spellEnd"/>
            <w:r w:rsidRPr="000C1E70">
              <w:rPr>
                <w:rFonts w:ascii="Calibri" w:hAnsi="Calibri"/>
              </w:rPr>
              <w:t xml:space="preserve"> Ann L. </w:t>
            </w:r>
            <w:proofErr w:type="spellStart"/>
            <w:r w:rsidRPr="000C1E70">
              <w:rPr>
                <w:rFonts w:ascii="Calibri" w:hAnsi="Calibri"/>
              </w:rPr>
              <w:t>Charcos-Puyo</w:t>
            </w:r>
            <w:proofErr w:type="spellEnd"/>
          </w:p>
        </w:tc>
        <w:tc>
          <w:tcPr>
            <w:tcW w:w="2705" w:type="dxa"/>
          </w:tcPr>
          <w:p w14:paraId="07DF5CC6" w14:textId="17640592" w:rsidR="00F03FDF" w:rsidRPr="00297A44" w:rsidRDefault="000C1E70" w:rsidP="000C1E70">
            <w:pPr>
              <w:rPr>
                <w:rFonts w:ascii="Calibri" w:hAnsi="Calibri"/>
              </w:rPr>
            </w:pPr>
            <w:r w:rsidRPr="000C1E70">
              <w:rPr>
                <w:rFonts w:ascii="Calibri" w:hAnsi="Calibri"/>
              </w:rPr>
              <w:t xml:space="preserve">Legal Officer, BALAOD </w:t>
            </w:r>
            <w:proofErr w:type="spellStart"/>
            <w:r w:rsidRPr="000C1E70">
              <w:rPr>
                <w:rFonts w:ascii="Calibri" w:hAnsi="Calibri"/>
              </w:rPr>
              <w:t>Mindanaw</w:t>
            </w:r>
            <w:proofErr w:type="spellEnd"/>
          </w:p>
        </w:tc>
        <w:tc>
          <w:tcPr>
            <w:tcW w:w="3530" w:type="dxa"/>
          </w:tcPr>
          <w:p w14:paraId="1EF6CFC1" w14:textId="3738EC34" w:rsidR="00F03FDF" w:rsidRPr="00297A44" w:rsidRDefault="000C1E70" w:rsidP="000C1E70">
            <w:pPr>
              <w:rPr>
                <w:rFonts w:ascii="Calibri" w:hAnsi="Calibri"/>
              </w:rPr>
            </w:pPr>
            <w:r w:rsidRPr="000C1E70">
              <w:rPr>
                <w:rFonts w:ascii="Calibri" w:hAnsi="Calibri"/>
              </w:rPr>
              <w:t>katcharcospuyo@gmail.com</w:t>
            </w:r>
          </w:p>
        </w:tc>
      </w:tr>
    </w:tbl>
    <w:p w14:paraId="7F0B186D" w14:textId="77777777" w:rsidR="00D57CE4" w:rsidRDefault="00D57CE4" w:rsidP="00297A44">
      <w:pPr>
        <w:spacing w:after="0"/>
        <w:rPr>
          <w:rFonts w:ascii="Calibri" w:hAnsi="Calibri"/>
        </w:rPr>
      </w:pPr>
    </w:p>
    <w:p w14:paraId="2B847642" w14:textId="77777777" w:rsidR="00DC0C57" w:rsidRDefault="00DC0C57" w:rsidP="00297A44">
      <w:pPr>
        <w:spacing w:after="0"/>
        <w:rPr>
          <w:rFonts w:ascii="Calibri" w:hAnsi="Calibri"/>
        </w:rPr>
      </w:pPr>
    </w:p>
    <w:p w14:paraId="68E3DB26" w14:textId="77777777" w:rsidR="00297A44" w:rsidRPr="00297A44" w:rsidRDefault="00297A44" w:rsidP="00297A44">
      <w:pPr>
        <w:spacing w:after="0"/>
        <w:rPr>
          <w:rFonts w:ascii="Calibri" w:hAnsi="Calibri" w:cstheme="minorHAnsi"/>
        </w:rPr>
      </w:pPr>
      <w:r w:rsidRPr="00297A44">
        <w:rPr>
          <w:rFonts w:ascii="Calibri" w:hAnsi="Calibri" w:cstheme="minorHAnsi"/>
        </w:rPr>
        <w:t>Copy furnished:</w:t>
      </w:r>
    </w:p>
    <w:p w14:paraId="085B2A62" w14:textId="77777777" w:rsidR="00297A44" w:rsidRPr="00297A44" w:rsidRDefault="00297A44" w:rsidP="00297A44">
      <w:pPr>
        <w:spacing w:after="0"/>
        <w:rPr>
          <w:rFonts w:ascii="Calibri" w:hAnsi="Calibri"/>
          <w:b/>
          <w:bCs/>
          <w:color w:val="3F3F3F"/>
          <w:shd w:val="clear" w:color="auto" w:fill="FFFFFF"/>
        </w:rPr>
      </w:pPr>
    </w:p>
    <w:p w14:paraId="2C75A275" w14:textId="77777777" w:rsidR="00297A44" w:rsidRPr="00297A44" w:rsidRDefault="00297A44" w:rsidP="00297A44">
      <w:pPr>
        <w:spacing w:after="0"/>
        <w:rPr>
          <w:rFonts w:ascii="Calibri" w:hAnsi="Calibri" w:cstheme="minorHAnsi"/>
        </w:rPr>
      </w:pPr>
      <w:proofErr w:type="spellStart"/>
      <w:r w:rsidRPr="00297A44">
        <w:rPr>
          <w:rFonts w:ascii="Calibri" w:hAnsi="Calibri"/>
          <w:bCs/>
          <w:shd w:val="clear" w:color="auto" w:fill="FFFFFF"/>
        </w:rPr>
        <w:t>Usec</w:t>
      </w:r>
      <w:proofErr w:type="spellEnd"/>
      <w:r w:rsidRPr="00297A44">
        <w:rPr>
          <w:rFonts w:ascii="Calibri" w:hAnsi="Calibri"/>
          <w:bCs/>
          <w:shd w:val="clear" w:color="auto" w:fill="FFFFFF"/>
        </w:rPr>
        <w:t>. Jose Vicente B. Salazar</w:t>
      </w:r>
      <w:r w:rsidRPr="00297A44">
        <w:rPr>
          <w:rFonts w:ascii="Calibri" w:hAnsi="Calibri"/>
          <w:b/>
          <w:bCs/>
          <w:shd w:val="clear" w:color="auto" w:fill="FFFFFF"/>
        </w:rPr>
        <w:t xml:space="preserve">, </w:t>
      </w:r>
      <w:r w:rsidRPr="00297A44">
        <w:rPr>
          <w:rFonts w:ascii="Calibri" w:hAnsi="Calibri"/>
          <w:bCs/>
          <w:shd w:val="clear" w:color="auto" w:fill="FFFFFF"/>
        </w:rPr>
        <w:t>Department of Justice</w:t>
      </w:r>
      <w:r w:rsidRPr="00297A44">
        <w:rPr>
          <w:rFonts w:ascii="Calibri" w:hAnsi="Calibri"/>
        </w:rPr>
        <w:br/>
      </w:r>
      <w:r w:rsidRPr="00297A44">
        <w:rPr>
          <w:rFonts w:ascii="Calibri" w:hAnsi="Calibri"/>
          <w:shd w:val="clear" w:color="auto" w:fill="FFFFFF"/>
        </w:rPr>
        <w:t>Email:</w:t>
      </w:r>
      <w:hyperlink r:id="rId29" w:history="1">
        <w:r w:rsidRPr="00297A44">
          <w:rPr>
            <w:rFonts w:ascii="Calibri" w:hAnsi="Calibri"/>
            <w:shd w:val="clear" w:color="auto" w:fill="FFFFFF"/>
          </w:rPr>
          <w:t> jvbsalazar@doj.gov.ph</w:t>
        </w:r>
      </w:hyperlink>
    </w:p>
    <w:p w14:paraId="37E62677" w14:textId="77777777" w:rsidR="00297A44" w:rsidRPr="00297A44" w:rsidRDefault="00297A44" w:rsidP="00297A44">
      <w:pPr>
        <w:spacing w:after="0"/>
        <w:rPr>
          <w:rFonts w:ascii="Calibri" w:eastAsia="Times New Roman" w:hAnsi="Calibri" w:cstheme="minorHAnsi"/>
          <w:bCs/>
          <w:lang w:val="nl-NL"/>
        </w:rPr>
      </w:pPr>
    </w:p>
    <w:p w14:paraId="135E7368" w14:textId="2AFAF50D" w:rsidR="00297A44" w:rsidRPr="00297A44" w:rsidRDefault="007A4ED0" w:rsidP="00297A44">
      <w:pPr>
        <w:spacing w:after="0"/>
        <w:rPr>
          <w:rFonts w:ascii="Calibri" w:eastAsia="Times New Roman" w:hAnsi="Calibri" w:cstheme="minorHAnsi"/>
          <w:bCs/>
          <w:lang w:val="nl-NL"/>
        </w:rPr>
      </w:pPr>
      <w:proofErr w:type="spellStart"/>
      <w:r>
        <w:rPr>
          <w:rFonts w:ascii="Calibri" w:eastAsia="Times New Roman" w:hAnsi="Calibri" w:cstheme="minorHAnsi"/>
          <w:bCs/>
          <w:lang w:val="nl-NL"/>
        </w:rPr>
        <w:t>A</w:t>
      </w:r>
      <w:r w:rsidR="00297A44" w:rsidRPr="00297A44">
        <w:rPr>
          <w:rFonts w:ascii="Calibri" w:eastAsia="Times New Roman" w:hAnsi="Calibri" w:cstheme="minorHAnsi"/>
          <w:bCs/>
          <w:lang w:val="nl-NL"/>
        </w:rPr>
        <w:t>sec</w:t>
      </w:r>
      <w:proofErr w:type="spellEnd"/>
      <w:r w:rsidR="00297A44" w:rsidRPr="00297A44">
        <w:rPr>
          <w:rFonts w:ascii="Calibri" w:eastAsia="Times New Roman" w:hAnsi="Calibri" w:cstheme="minorHAnsi"/>
          <w:bCs/>
          <w:lang w:val="nl-NL"/>
        </w:rPr>
        <w:t xml:space="preserve">. Geronimo L. </w:t>
      </w:r>
      <w:proofErr w:type="spellStart"/>
      <w:r w:rsidR="00297A44" w:rsidRPr="00297A44">
        <w:rPr>
          <w:rFonts w:ascii="Calibri" w:eastAsia="Times New Roman" w:hAnsi="Calibri" w:cstheme="minorHAnsi"/>
          <w:bCs/>
          <w:lang w:val="nl-NL"/>
        </w:rPr>
        <w:t>Sy</w:t>
      </w:r>
      <w:proofErr w:type="spellEnd"/>
      <w:r w:rsidR="00297A44" w:rsidRPr="00297A44">
        <w:rPr>
          <w:rFonts w:ascii="Calibri" w:eastAsia="Times New Roman" w:hAnsi="Calibri" w:cstheme="minorHAnsi"/>
          <w:bCs/>
          <w:lang w:val="nl-NL"/>
        </w:rPr>
        <w:t xml:space="preserve">, </w:t>
      </w:r>
      <w:proofErr w:type="spellStart"/>
      <w:r w:rsidR="00297A44" w:rsidRPr="00297A44">
        <w:rPr>
          <w:rFonts w:ascii="Calibri" w:eastAsia="Times New Roman" w:hAnsi="Calibri" w:cstheme="minorHAnsi"/>
          <w:bCs/>
          <w:lang w:val="nl-NL"/>
        </w:rPr>
        <w:t>Chairperson</w:t>
      </w:r>
      <w:proofErr w:type="spellEnd"/>
      <w:r w:rsidR="00297A44" w:rsidRPr="00297A44">
        <w:rPr>
          <w:rFonts w:ascii="Calibri" w:eastAsia="Times New Roman" w:hAnsi="Calibri" w:cstheme="minorHAnsi"/>
          <w:bCs/>
          <w:lang w:val="nl-NL"/>
        </w:rPr>
        <w:t xml:space="preserve">, </w:t>
      </w:r>
      <w:proofErr w:type="spellStart"/>
      <w:r w:rsidR="00297A44" w:rsidRPr="00297A44">
        <w:rPr>
          <w:rFonts w:ascii="Calibri" w:eastAsia="Times New Roman" w:hAnsi="Calibri" w:cstheme="minorHAnsi"/>
          <w:bCs/>
          <w:lang w:val="nl-NL"/>
        </w:rPr>
        <w:t>Criminal</w:t>
      </w:r>
      <w:proofErr w:type="spellEnd"/>
      <w:r w:rsidR="00297A44" w:rsidRPr="00297A44">
        <w:rPr>
          <w:rFonts w:ascii="Calibri" w:eastAsia="Times New Roman" w:hAnsi="Calibri" w:cstheme="minorHAnsi"/>
          <w:bCs/>
          <w:lang w:val="nl-NL"/>
        </w:rPr>
        <w:t xml:space="preserve"> Code </w:t>
      </w:r>
      <w:proofErr w:type="spellStart"/>
      <w:r w:rsidR="00297A44" w:rsidRPr="00297A44">
        <w:rPr>
          <w:rFonts w:ascii="Calibri" w:eastAsia="Times New Roman" w:hAnsi="Calibri" w:cstheme="minorHAnsi"/>
          <w:bCs/>
          <w:lang w:val="nl-NL"/>
        </w:rPr>
        <w:t>Committee</w:t>
      </w:r>
      <w:proofErr w:type="spellEnd"/>
    </w:p>
    <w:p w14:paraId="297E1DE5" w14:textId="77777777" w:rsidR="00297A44" w:rsidRPr="00116ECC" w:rsidRDefault="00297A44" w:rsidP="00297A44">
      <w:pPr>
        <w:spacing w:after="0"/>
        <w:rPr>
          <w:rFonts w:ascii="Calibri" w:eastAsia="Times New Roman" w:hAnsi="Calibri" w:cstheme="minorHAnsi"/>
          <w:lang w:val="it-IT"/>
        </w:rPr>
      </w:pPr>
      <w:r w:rsidRPr="00116ECC">
        <w:rPr>
          <w:rFonts w:ascii="Calibri" w:eastAsia="Times New Roman" w:hAnsi="Calibri" w:cstheme="minorHAnsi"/>
          <w:bCs/>
          <w:lang w:val="nl-NL"/>
        </w:rPr>
        <w:t xml:space="preserve">Email: </w:t>
      </w:r>
      <w:hyperlink r:id="rId30" w:history="1">
        <w:r w:rsidRPr="00116ECC">
          <w:rPr>
            <w:rStyle w:val="Hyperlink"/>
            <w:rFonts w:ascii="Calibri" w:eastAsia="Times New Roman" w:hAnsi="Calibri" w:cstheme="minorHAnsi"/>
            <w:color w:val="auto"/>
            <w:u w:val="none"/>
            <w:lang w:val="nl-NL"/>
          </w:rPr>
          <w:t>glsy@doj.gov.ph</w:t>
        </w:r>
      </w:hyperlink>
      <w:r w:rsidRPr="00116ECC">
        <w:rPr>
          <w:rFonts w:ascii="Calibri" w:eastAsia="Times New Roman" w:hAnsi="Calibri" w:cstheme="minorHAnsi"/>
          <w:lang w:val="nl-NL"/>
        </w:rPr>
        <w:t xml:space="preserve"> </w:t>
      </w:r>
      <w:proofErr w:type="spellStart"/>
      <w:r w:rsidRPr="00116ECC">
        <w:rPr>
          <w:rFonts w:ascii="Calibri" w:eastAsia="Times New Roman" w:hAnsi="Calibri" w:cstheme="minorHAnsi"/>
          <w:lang w:val="nl-NL"/>
        </w:rPr>
        <w:t>and</w:t>
      </w:r>
      <w:proofErr w:type="spellEnd"/>
      <w:r w:rsidRPr="00116ECC">
        <w:rPr>
          <w:rFonts w:ascii="Calibri" w:eastAsia="Times New Roman" w:hAnsi="Calibri" w:cstheme="minorHAnsi"/>
          <w:lang w:val="nl-NL"/>
        </w:rPr>
        <w:t xml:space="preserve"> </w:t>
      </w:r>
      <w:hyperlink r:id="rId31" w:history="1">
        <w:r w:rsidRPr="00116ECC">
          <w:rPr>
            <w:rFonts w:ascii="Calibri" w:eastAsia="Times New Roman" w:hAnsi="Calibri" w:cstheme="minorHAnsi"/>
            <w:shd w:val="clear" w:color="auto" w:fill="FFFFFF"/>
          </w:rPr>
          <w:t>crimcodecom@doj.gov.ph</w:t>
        </w:r>
      </w:hyperlink>
    </w:p>
    <w:p w14:paraId="664DAE1C" w14:textId="77777777" w:rsidR="00297A44" w:rsidRPr="00297A44" w:rsidRDefault="00297A44" w:rsidP="00297A44">
      <w:pPr>
        <w:spacing w:after="0"/>
        <w:rPr>
          <w:rFonts w:ascii="Calibri" w:eastAsia="Times New Roman" w:hAnsi="Calibri" w:cstheme="minorHAnsi"/>
          <w:bCs/>
          <w:shd w:val="clear" w:color="auto" w:fill="FFFFFF"/>
        </w:rPr>
      </w:pPr>
      <w:r w:rsidRPr="00297A44">
        <w:rPr>
          <w:rFonts w:ascii="Calibri" w:eastAsia="Times New Roman" w:hAnsi="Calibri" w:cstheme="minorHAnsi"/>
          <w:lang w:val="nl-NL"/>
        </w:rPr>
        <w:br/>
      </w:r>
      <w:r w:rsidRPr="00297A44">
        <w:rPr>
          <w:rFonts w:ascii="Calibri" w:eastAsia="Times New Roman" w:hAnsi="Calibri" w:cstheme="minorHAnsi"/>
          <w:bCs/>
          <w:shd w:val="clear" w:color="auto" w:fill="FFFFFF"/>
        </w:rPr>
        <w:t xml:space="preserve">Ma. Monica P. </w:t>
      </w:r>
      <w:proofErr w:type="spellStart"/>
      <w:r w:rsidRPr="00297A44">
        <w:rPr>
          <w:rFonts w:ascii="Calibri" w:eastAsia="Times New Roman" w:hAnsi="Calibri" w:cstheme="minorHAnsi"/>
          <w:bCs/>
          <w:shd w:val="clear" w:color="auto" w:fill="FFFFFF"/>
        </w:rPr>
        <w:t>Pagunsan</w:t>
      </w:r>
      <w:proofErr w:type="spellEnd"/>
      <w:r w:rsidRPr="00297A44">
        <w:rPr>
          <w:rFonts w:ascii="Calibri" w:eastAsia="Times New Roman" w:hAnsi="Calibri" w:cstheme="minorHAnsi"/>
          <w:bCs/>
          <w:shd w:val="clear" w:color="auto" w:fill="FFFFFF"/>
        </w:rPr>
        <w:t xml:space="preserve">, </w:t>
      </w:r>
      <w:r w:rsidRPr="00297A44">
        <w:rPr>
          <w:rFonts w:ascii="Calibri" w:eastAsia="Times New Roman" w:hAnsi="Calibri" w:cstheme="minorHAnsi"/>
          <w:shd w:val="clear" w:color="auto" w:fill="FFFFFF"/>
        </w:rPr>
        <w:t xml:space="preserve">Director III, </w:t>
      </w:r>
      <w:r w:rsidRPr="00297A44">
        <w:rPr>
          <w:rFonts w:ascii="Calibri" w:eastAsia="Times New Roman" w:hAnsi="Calibri" w:cstheme="minorHAnsi"/>
          <w:bCs/>
          <w:shd w:val="clear" w:color="auto" w:fill="FFFFFF"/>
        </w:rPr>
        <w:t>Planning and Management Service</w:t>
      </w:r>
    </w:p>
    <w:p w14:paraId="4D1D52CB" w14:textId="77777777" w:rsidR="00297A44" w:rsidRPr="00297A44" w:rsidRDefault="00297A44" w:rsidP="00297A44">
      <w:pPr>
        <w:spacing w:after="0"/>
        <w:rPr>
          <w:rFonts w:ascii="Calibri" w:eastAsia="Times New Roman" w:hAnsi="Calibri" w:cstheme="minorHAnsi"/>
          <w:lang w:val="it-IT"/>
        </w:rPr>
      </w:pPr>
      <w:r w:rsidRPr="00297A44">
        <w:rPr>
          <w:rFonts w:ascii="Calibri" w:eastAsia="Times New Roman" w:hAnsi="Calibri" w:cstheme="minorHAnsi"/>
          <w:bCs/>
          <w:shd w:val="clear" w:color="auto" w:fill="FFFFFF"/>
        </w:rPr>
        <w:t>Email:</w:t>
      </w:r>
      <w:hyperlink r:id="rId32" w:history="1">
        <w:r w:rsidRPr="00297A44">
          <w:rPr>
            <w:rFonts w:ascii="Calibri" w:eastAsia="Times New Roman" w:hAnsi="Calibri" w:cstheme="minorHAnsi"/>
            <w:shd w:val="clear" w:color="auto" w:fill="FFFFFF"/>
          </w:rPr>
          <w:t> mmpp@doj.gov.ph</w:t>
        </w:r>
      </w:hyperlink>
    </w:p>
    <w:p w14:paraId="78FE21CA" w14:textId="77777777" w:rsidR="00297A44" w:rsidRPr="00297A44" w:rsidRDefault="00297A44" w:rsidP="00297A44">
      <w:pPr>
        <w:spacing w:after="0"/>
        <w:rPr>
          <w:rFonts w:ascii="Calibri" w:hAnsi="Calibri" w:cstheme="minorHAnsi"/>
        </w:rPr>
      </w:pPr>
    </w:p>
    <w:p w14:paraId="48633FBD" w14:textId="77777777" w:rsidR="00297A44" w:rsidRPr="00297A44" w:rsidRDefault="00297A44" w:rsidP="00297A44">
      <w:pPr>
        <w:spacing w:after="0"/>
        <w:rPr>
          <w:rFonts w:ascii="Calibri" w:hAnsi="Calibri" w:cstheme="minorHAnsi"/>
        </w:rPr>
      </w:pPr>
      <w:r w:rsidRPr="00297A44">
        <w:rPr>
          <w:rFonts w:ascii="Calibri" w:hAnsi="Calibri" w:cstheme="minorHAnsi"/>
        </w:rPr>
        <w:t>Jan Chavez-</w:t>
      </w:r>
      <w:proofErr w:type="spellStart"/>
      <w:r w:rsidRPr="00297A44">
        <w:rPr>
          <w:rFonts w:ascii="Calibri" w:hAnsi="Calibri" w:cstheme="minorHAnsi"/>
        </w:rPr>
        <w:t>Arceo</w:t>
      </w:r>
      <w:proofErr w:type="spellEnd"/>
      <w:r w:rsidRPr="00297A44">
        <w:rPr>
          <w:rFonts w:ascii="Calibri" w:hAnsi="Calibri" w:cstheme="minorHAnsi"/>
        </w:rPr>
        <w:t xml:space="preserve">, Member, Inter-Agency Council Against Trafficking (IACAT) </w:t>
      </w:r>
    </w:p>
    <w:p w14:paraId="1D0555C0" w14:textId="54C56A14" w:rsidR="0063417C" w:rsidRPr="00CF4E52" w:rsidRDefault="00297A44" w:rsidP="00297A44">
      <w:pPr>
        <w:spacing w:after="0"/>
        <w:rPr>
          <w:rFonts w:ascii="Calibri" w:hAnsi="Calibri"/>
        </w:rPr>
      </w:pPr>
      <w:r w:rsidRPr="00297A44">
        <w:rPr>
          <w:rFonts w:ascii="Calibri" w:hAnsi="Calibri" w:cstheme="minorHAnsi"/>
        </w:rPr>
        <w:t>Email: jchavezarceo@iacat.net</w:t>
      </w:r>
    </w:p>
    <w:p w14:paraId="2B011339" w14:textId="174ED1B6" w:rsidR="00DF4E82" w:rsidRPr="00297A44" w:rsidRDefault="00DF4E82" w:rsidP="00297A44">
      <w:pPr>
        <w:spacing w:after="0"/>
        <w:rPr>
          <w:rFonts w:ascii="Calibri" w:eastAsia="Times New Roman" w:hAnsi="Calibri" w:cs="Calibri"/>
          <w:lang w:val="es-ES" w:eastAsia="en-US"/>
        </w:rPr>
      </w:pPr>
    </w:p>
    <w:sectPr w:rsidR="00DF4E82" w:rsidRPr="00297A44" w:rsidSect="008A3A2F">
      <w:endnotePr>
        <w:numFmt w:val="decimal"/>
      </w:endnotePr>
      <w:pgSz w:w="12240" w:h="15840"/>
      <w:pgMar w:top="1440" w:right="1800" w:bottom="1440" w:left="1800"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B4FDC" w14:textId="77777777" w:rsidR="00AF7B0B" w:rsidRDefault="00AF7B0B" w:rsidP="00AA7B84">
      <w:pPr>
        <w:spacing w:after="0"/>
      </w:pPr>
      <w:r>
        <w:separator/>
      </w:r>
    </w:p>
  </w:endnote>
  <w:endnote w:type="continuationSeparator" w:id="0">
    <w:p w14:paraId="769426F9" w14:textId="77777777" w:rsidR="00AF7B0B" w:rsidRDefault="00AF7B0B" w:rsidP="00AA7B84">
      <w:pPr>
        <w:spacing w:after="0"/>
      </w:pPr>
      <w:r>
        <w:continuationSeparator/>
      </w:r>
    </w:p>
  </w:endnote>
  <w:endnote w:id="1">
    <w:p w14:paraId="2F69ED46" w14:textId="77777777"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r w:rsidRPr="00135B26">
        <w:rPr>
          <w:rFonts w:ascii="Calibri" w:hAnsi="Calibri"/>
          <w:smallCaps/>
          <w:sz w:val="20"/>
          <w:szCs w:val="20"/>
        </w:rPr>
        <w:t>Center for Reproductive Rights, Forsaken Lives: The Harmful Impact of the Philippine Criminal Abortion Ban</w:t>
      </w:r>
      <w:r w:rsidRPr="00135B26">
        <w:rPr>
          <w:rFonts w:ascii="Calibri" w:hAnsi="Calibri"/>
          <w:sz w:val="20"/>
          <w:szCs w:val="20"/>
        </w:rPr>
        <w:t xml:space="preserve">, 105-110 (2010) [hereinafter </w:t>
      </w:r>
      <w:r w:rsidRPr="00135B26">
        <w:rPr>
          <w:rFonts w:ascii="Calibri" w:hAnsi="Calibri"/>
          <w:smallCaps/>
          <w:sz w:val="20"/>
          <w:szCs w:val="20"/>
        </w:rPr>
        <w:t>Forsaken Lives]</w:t>
      </w:r>
      <w:r w:rsidRPr="00135B26">
        <w:rPr>
          <w:rFonts w:ascii="Calibri" w:hAnsi="Calibri"/>
          <w:sz w:val="20"/>
          <w:szCs w:val="20"/>
        </w:rPr>
        <w:t>.</w:t>
      </w:r>
    </w:p>
  </w:endnote>
  <w:endnote w:id="2">
    <w:p w14:paraId="5EB2AD60" w14:textId="074599C7" w:rsidR="00AF7B0B" w:rsidRPr="00135B26" w:rsidRDefault="00AF7B0B" w:rsidP="00135B26">
      <w:pPr>
        <w:spacing w:after="0"/>
        <w:rPr>
          <w:rFonts w:ascii="Calibri" w:eastAsia="Times New Roman" w:hAnsi="Calibri" w:cs="Times New Roman"/>
          <w:sz w:val="20"/>
          <w:szCs w:val="20"/>
        </w:rPr>
      </w:pPr>
      <w:r w:rsidRPr="00135B26">
        <w:rPr>
          <w:rStyle w:val="EndnoteReference"/>
          <w:rFonts w:ascii="Calibri" w:hAnsi="Calibri"/>
          <w:b/>
          <w:sz w:val="20"/>
          <w:szCs w:val="20"/>
        </w:rPr>
        <w:endnoteRef/>
      </w:r>
      <w:r w:rsidRPr="00135B26">
        <w:rPr>
          <w:rFonts w:ascii="Calibri" w:hAnsi="Calibri"/>
          <w:sz w:val="20"/>
          <w:szCs w:val="20"/>
        </w:rPr>
        <w:t xml:space="preserve"> </w:t>
      </w:r>
      <w:proofErr w:type="gramStart"/>
      <w:r w:rsidRPr="00135B26">
        <w:rPr>
          <w:rFonts w:ascii="Calibri" w:eastAsia="Times New Roman" w:hAnsi="Calibri" w:cs="Times New Roman"/>
          <w:smallCaps/>
          <w:sz w:val="20"/>
          <w:szCs w:val="20"/>
        </w:rPr>
        <w:t>Const.</w:t>
      </w:r>
      <w:r w:rsidRPr="00135B26">
        <w:rPr>
          <w:rFonts w:ascii="Calibri" w:eastAsia="Times New Roman" w:hAnsi="Calibri" w:cs="Times New Roman"/>
          <w:sz w:val="20"/>
          <w:szCs w:val="20"/>
        </w:rPr>
        <w:t xml:space="preserve"> (1987), art.</w:t>
      </w:r>
      <w:proofErr w:type="gramEnd"/>
      <w:r w:rsidRPr="00135B26">
        <w:rPr>
          <w:rFonts w:ascii="Calibri" w:eastAsia="Times New Roman" w:hAnsi="Calibri" w:cs="Times New Roman"/>
          <w:sz w:val="20"/>
          <w:szCs w:val="20"/>
        </w:rPr>
        <w:t xml:space="preserve"> </w:t>
      </w:r>
      <w:proofErr w:type="gramStart"/>
      <w:r w:rsidRPr="00135B26">
        <w:rPr>
          <w:rFonts w:ascii="Calibri" w:eastAsia="Times New Roman" w:hAnsi="Calibri" w:cs="Times New Roman"/>
          <w:sz w:val="20"/>
          <w:szCs w:val="20"/>
        </w:rPr>
        <w:t xml:space="preserve">II, sec. 12 (Phil.) [hereinafter </w:t>
      </w:r>
      <w:r w:rsidRPr="00135B26">
        <w:rPr>
          <w:rFonts w:ascii="Calibri" w:eastAsia="Times New Roman" w:hAnsi="Calibri" w:cs="Times New Roman"/>
          <w:smallCaps/>
          <w:sz w:val="20"/>
          <w:szCs w:val="20"/>
        </w:rPr>
        <w:t>Phil. Const.</w:t>
      </w:r>
      <w:r w:rsidRPr="00135B26">
        <w:rPr>
          <w:rFonts w:ascii="Calibri" w:eastAsia="Times New Roman" w:hAnsi="Calibri" w:cs="Times New Roman"/>
          <w:sz w:val="20"/>
          <w:szCs w:val="20"/>
        </w:rPr>
        <w:t>].</w:t>
      </w:r>
      <w:proofErr w:type="gramEnd"/>
    </w:p>
  </w:endnote>
  <w:endnote w:id="3">
    <w:p w14:paraId="206E1A26" w14:textId="6C29B078"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r w:rsidRPr="00135B26">
        <w:rPr>
          <w:rFonts w:ascii="Calibri" w:hAnsi="Calibri"/>
          <w:smallCaps/>
          <w:sz w:val="20"/>
          <w:szCs w:val="20"/>
        </w:rPr>
        <w:t>AGI, Unintended pregnancy and induced abortion in the Philippines: Causes and consequences</w:t>
      </w:r>
      <w:r w:rsidRPr="00135B26">
        <w:rPr>
          <w:rFonts w:ascii="Calibri" w:hAnsi="Calibri"/>
          <w:sz w:val="20"/>
          <w:szCs w:val="20"/>
        </w:rPr>
        <w:t xml:space="preserve"> 5 (2013), </w:t>
      </w:r>
      <w:r w:rsidRPr="00135B26">
        <w:rPr>
          <w:rFonts w:ascii="Calibri" w:hAnsi="Calibri"/>
          <w:i/>
          <w:sz w:val="20"/>
          <w:szCs w:val="20"/>
        </w:rPr>
        <w:t>available at</w:t>
      </w:r>
      <w:r w:rsidRPr="00135B26">
        <w:rPr>
          <w:rFonts w:ascii="Calibri" w:hAnsi="Calibri"/>
          <w:sz w:val="20"/>
          <w:szCs w:val="20"/>
        </w:rPr>
        <w:t xml:space="preserve"> http://www.guttmacher.org/pubs/IB-unintended-pregnancy-philippines.pdf [hereinafter </w:t>
      </w:r>
      <w:r w:rsidRPr="00135B26">
        <w:rPr>
          <w:rFonts w:ascii="Calibri" w:hAnsi="Calibri"/>
          <w:smallCaps/>
          <w:sz w:val="20"/>
          <w:szCs w:val="20"/>
        </w:rPr>
        <w:t>AGI, Unintended pregnancy and induced abortion in the Philippines]</w:t>
      </w:r>
      <w:r w:rsidRPr="00135B26">
        <w:rPr>
          <w:rFonts w:ascii="Calibri" w:hAnsi="Calibri"/>
          <w:sz w:val="20"/>
          <w:szCs w:val="20"/>
        </w:rPr>
        <w:t>.</w:t>
      </w:r>
    </w:p>
  </w:endnote>
  <w:endnote w:id="4">
    <w:p w14:paraId="553BEF28" w14:textId="77777777" w:rsidR="00AF7B0B" w:rsidRPr="00135B26" w:rsidRDefault="00AF7B0B" w:rsidP="00135B26">
      <w:pPr>
        <w:widowControl w:val="0"/>
        <w:autoSpaceDE w:val="0"/>
        <w:autoSpaceDN w:val="0"/>
        <w:adjustRightInd w:val="0"/>
        <w:spacing w:after="0"/>
        <w:rPr>
          <w:rFonts w:ascii="Calibri" w:hAnsi="Calibri" w:cs="Times New Roman"/>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proofErr w:type="spellStart"/>
      <w:r w:rsidRPr="00135B26">
        <w:rPr>
          <w:rFonts w:ascii="Calibri" w:hAnsi="Calibri" w:cs="Times New Roman"/>
          <w:sz w:val="20"/>
          <w:szCs w:val="20"/>
        </w:rPr>
        <w:t>Darroch</w:t>
      </w:r>
      <w:proofErr w:type="spellEnd"/>
      <w:r w:rsidRPr="00135B26">
        <w:rPr>
          <w:rFonts w:ascii="Calibri" w:hAnsi="Calibri" w:cs="Times New Roman"/>
          <w:sz w:val="20"/>
          <w:szCs w:val="20"/>
        </w:rPr>
        <w:t xml:space="preserve"> JE et al., Meeting women’s contraceptive needs in the Philippines, In Brief, New York: </w:t>
      </w:r>
      <w:proofErr w:type="spellStart"/>
      <w:r w:rsidRPr="00135B26">
        <w:rPr>
          <w:rFonts w:ascii="Calibri" w:hAnsi="Calibri" w:cs="Times New Roman"/>
          <w:sz w:val="20"/>
          <w:szCs w:val="20"/>
        </w:rPr>
        <w:t>Guttmacher</w:t>
      </w:r>
      <w:proofErr w:type="spellEnd"/>
      <w:r w:rsidRPr="00135B26">
        <w:rPr>
          <w:rFonts w:ascii="Calibri" w:hAnsi="Calibri" w:cs="Times New Roman"/>
          <w:sz w:val="20"/>
          <w:szCs w:val="20"/>
        </w:rPr>
        <w:t xml:space="preserve"> Institute (2009) No. 1 [hereinafter </w:t>
      </w:r>
      <w:proofErr w:type="spellStart"/>
      <w:r w:rsidRPr="00135B26">
        <w:rPr>
          <w:rFonts w:ascii="Calibri" w:hAnsi="Calibri" w:cs="Times New Roman"/>
          <w:sz w:val="20"/>
          <w:szCs w:val="20"/>
        </w:rPr>
        <w:t>Darroch</w:t>
      </w:r>
      <w:proofErr w:type="spellEnd"/>
      <w:r w:rsidRPr="00135B26">
        <w:rPr>
          <w:rFonts w:ascii="Calibri" w:hAnsi="Calibri" w:cs="Times New Roman"/>
          <w:sz w:val="20"/>
          <w:szCs w:val="20"/>
        </w:rPr>
        <w:t xml:space="preserve"> JE et al., Meeting women’s contraceptive needs in the Philippines].</w:t>
      </w:r>
    </w:p>
  </w:endnote>
  <w:endnote w:id="5">
    <w:p w14:paraId="2EC4D124" w14:textId="77777777"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Sheila </w:t>
      </w:r>
      <w:proofErr w:type="spellStart"/>
      <w:r w:rsidRPr="00135B26">
        <w:rPr>
          <w:rFonts w:ascii="Calibri" w:hAnsi="Calibri"/>
          <w:sz w:val="20"/>
          <w:szCs w:val="20"/>
        </w:rPr>
        <w:t>Crisostomo</w:t>
      </w:r>
      <w:proofErr w:type="spellEnd"/>
      <w:r w:rsidRPr="00135B26">
        <w:rPr>
          <w:rFonts w:ascii="Calibri" w:hAnsi="Calibri"/>
          <w:sz w:val="20"/>
          <w:szCs w:val="20"/>
        </w:rPr>
        <w:t xml:space="preserve">, </w:t>
      </w:r>
      <w:proofErr w:type="gramStart"/>
      <w:r w:rsidRPr="00135B26">
        <w:rPr>
          <w:rFonts w:ascii="Calibri" w:hAnsi="Calibri"/>
          <w:i/>
          <w:sz w:val="20"/>
          <w:szCs w:val="20"/>
        </w:rPr>
        <w:t>To</w:t>
      </w:r>
      <w:proofErr w:type="gramEnd"/>
      <w:r w:rsidRPr="00135B26">
        <w:rPr>
          <w:rFonts w:ascii="Calibri" w:hAnsi="Calibri"/>
          <w:i/>
          <w:sz w:val="20"/>
          <w:szCs w:val="20"/>
        </w:rPr>
        <w:t xml:space="preserve"> help stop rise in abortion cases – DOH</w:t>
      </w:r>
      <w:r w:rsidRPr="00135B26">
        <w:rPr>
          <w:rFonts w:ascii="Calibri" w:hAnsi="Calibri"/>
          <w:sz w:val="20"/>
          <w:szCs w:val="20"/>
        </w:rPr>
        <w:t xml:space="preserve"> (Mar. 7, 2014) The Philippine Star, </w:t>
      </w:r>
      <w:r w:rsidRPr="00135B26">
        <w:rPr>
          <w:rFonts w:ascii="Calibri" w:hAnsi="Calibri"/>
          <w:i/>
          <w:sz w:val="20"/>
          <w:szCs w:val="20"/>
        </w:rPr>
        <w:t>available at</w:t>
      </w:r>
      <w:r w:rsidRPr="00135B26">
        <w:rPr>
          <w:rFonts w:ascii="Calibri" w:hAnsi="Calibri"/>
          <w:sz w:val="20"/>
          <w:szCs w:val="20"/>
        </w:rPr>
        <w:t xml:space="preserve"> http://www.philstar.com/headlines/2014/03/07/1298062/rh-help-stop-rise-abortion-cases-doh.</w:t>
      </w:r>
    </w:p>
  </w:endnote>
  <w:endnote w:id="6">
    <w:p w14:paraId="2C64CA6D" w14:textId="7D386FD4"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r w:rsidRPr="00135B26">
        <w:rPr>
          <w:rFonts w:ascii="Calibri" w:hAnsi="Calibri"/>
          <w:smallCaps/>
          <w:sz w:val="20"/>
          <w:szCs w:val="20"/>
        </w:rPr>
        <w:t xml:space="preserve">AGI, Unintended pregnancy and induced abortion in the Philippines, </w:t>
      </w:r>
      <w:r w:rsidRPr="00135B26">
        <w:rPr>
          <w:rFonts w:ascii="Calibri" w:hAnsi="Calibri"/>
          <w:i/>
          <w:sz w:val="20"/>
          <w:szCs w:val="20"/>
        </w:rPr>
        <w:t>supra</w:t>
      </w:r>
      <w:r w:rsidRPr="00135B26">
        <w:rPr>
          <w:rFonts w:ascii="Calibri" w:hAnsi="Calibri"/>
          <w:sz w:val="20"/>
          <w:szCs w:val="20"/>
        </w:rPr>
        <w:t xml:space="preserve"> note 3</w:t>
      </w:r>
      <w:r w:rsidRPr="00135B26">
        <w:rPr>
          <w:rFonts w:ascii="Calibri" w:hAnsi="Calibri"/>
          <w:smallCaps/>
          <w:sz w:val="20"/>
          <w:szCs w:val="20"/>
        </w:rPr>
        <w:t xml:space="preserve">, </w:t>
      </w:r>
      <w:r w:rsidRPr="00135B26">
        <w:rPr>
          <w:rFonts w:ascii="Calibri" w:hAnsi="Calibri"/>
          <w:sz w:val="20"/>
          <w:szCs w:val="20"/>
        </w:rPr>
        <w:t>at</w:t>
      </w:r>
      <w:r w:rsidRPr="00135B26">
        <w:rPr>
          <w:rFonts w:ascii="Calibri" w:hAnsi="Calibri"/>
          <w:smallCaps/>
          <w:sz w:val="20"/>
          <w:szCs w:val="20"/>
        </w:rPr>
        <w:t xml:space="preserve"> 5.</w:t>
      </w:r>
    </w:p>
  </w:endnote>
  <w:endnote w:id="7">
    <w:p w14:paraId="31B67B09" w14:textId="6B62E096"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proofErr w:type="gramStart"/>
      <w:r w:rsidRPr="00135B26">
        <w:rPr>
          <w:rFonts w:ascii="Calibri" w:hAnsi="Calibri"/>
          <w:sz w:val="20"/>
          <w:szCs w:val="20"/>
        </w:rPr>
        <w:t xml:space="preserve">See </w:t>
      </w:r>
      <w:r w:rsidRPr="00135B26">
        <w:rPr>
          <w:rFonts w:ascii="Calibri" w:hAnsi="Calibri"/>
          <w:smallCaps/>
          <w:sz w:val="20"/>
          <w:szCs w:val="20"/>
        </w:rPr>
        <w:t>Forsaken Lives</w:t>
      </w:r>
      <w:proofErr w:type="gramEnd"/>
      <w:r w:rsidRPr="00135B26">
        <w:rPr>
          <w:rFonts w:ascii="Calibri" w:hAnsi="Calibri"/>
          <w:sz w:val="20"/>
          <w:szCs w:val="20"/>
        </w:rPr>
        <w:t>,</w:t>
      </w:r>
      <w:r w:rsidRPr="00135B26">
        <w:rPr>
          <w:rFonts w:ascii="Calibri" w:hAnsi="Calibri"/>
          <w:i/>
          <w:sz w:val="20"/>
          <w:szCs w:val="20"/>
        </w:rPr>
        <w:t xml:space="preserve"> </w:t>
      </w:r>
      <w:proofErr w:type="gramStart"/>
      <w:r w:rsidRPr="00135B26">
        <w:rPr>
          <w:rFonts w:ascii="Calibri" w:hAnsi="Calibri"/>
          <w:i/>
          <w:sz w:val="20"/>
          <w:szCs w:val="20"/>
        </w:rPr>
        <w:t xml:space="preserve">supra </w:t>
      </w:r>
      <w:r w:rsidRPr="00135B26">
        <w:rPr>
          <w:rFonts w:ascii="Calibri" w:hAnsi="Calibri"/>
          <w:sz w:val="20"/>
          <w:szCs w:val="20"/>
        </w:rPr>
        <w:t>note 1</w:t>
      </w:r>
      <w:proofErr w:type="gramEnd"/>
      <w:r>
        <w:rPr>
          <w:rFonts w:ascii="Calibri" w:hAnsi="Calibri"/>
          <w:sz w:val="20"/>
          <w:szCs w:val="20"/>
        </w:rPr>
        <w:t>.</w:t>
      </w:r>
    </w:p>
  </w:endnote>
  <w:endnote w:id="8">
    <w:p w14:paraId="409AD988" w14:textId="08915D51"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See </w:t>
      </w:r>
      <w:r w:rsidRPr="00135B26">
        <w:rPr>
          <w:rFonts w:ascii="Calibri" w:hAnsi="Calibri"/>
          <w:smallCaps/>
          <w:sz w:val="20"/>
          <w:szCs w:val="20"/>
        </w:rPr>
        <w:t xml:space="preserve">Forsaken </w:t>
      </w:r>
      <w:proofErr w:type="gramStart"/>
      <w:r w:rsidRPr="00135B26">
        <w:rPr>
          <w:rFonts w:ascii="Calibri" w:hAnsi="Calibri"/>
          <w:smallCaps/>
          <w:sz w:val="20"/>
          <w:szCs w:val="20"/>
        </w:rPr>
        <w:t>Lives</w:t>
      </w:r>
      <w:r w:rsidRPr="00135B26">
        <w:rPr>
          <w:rFonts w:ascii="Calibri" w:hAnsi="Calibri"/>
          <w:sz w:val="20"/>
          <w:szCs w:val="20"/>
        </w:rPr>
        <w:t>,</w:t>
      </w:r>
      <w:proofErr w:type="gramEnd"/>
      <w:r w:rsidRPr="00135B26">
        <w:rPr>
          <w:rFonts w:ascii="Calibri" w:hAnsi="Calibri"/>
          <w:i/>
          <w:sz w:val="20"/>
          <w:szCs w:val="20"/>
        </w:rPr>
        <w:t xml:space="preserve"> supra </w:t>
      </w:r>
      <w:r w:rsidRPr="00135B26">
        <w:rPr>
          <w:rFonts w:ascii="Calibri" w:hAnsi="Calibri"/>
          <w:sz w:val="20"/>
          <w:szCs w:val="20"/>
        </w:rPr>
        <w:t>note 1, at 53-54.</w:t>
      </w:r>
    </w:p>
  </w:endnote>
  <w:endnote w:id="9">
    <w:p w14:paraId="795052E0" w14:textId="25D715A1"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r w:rsidRPr="00135B26">
        <w:rPr>
          <w:rFonts w:ascii="Calibri" w:hAnsi="Calibri"/>
          <w:smallCaps/>
          <w:sz w:val="20"/>
          <w:szCs w:val="20"/>
        </w:rPr>
        <w:t xml:space="preserve">AGI, Unintended pregnancy and induced abortion in the Philippines, </w:t>
      </w:r>
      <w:r w:rsidRPr="00135B26">
        <w:rPr>
          <w:rFonts w:ascii="Calibri" w:hAnsi="Calibri"/>
          <w:i/>
          <w:sz w:val="20"/>
          <w:szCs w:val="20"/>
        </w:rPr>
        <w:t>supra</w:t>
      </w:r>
      <w:r w:rsidRPr="00135B26">
        <w:rPr>
          <w:rFonts w:ascii="Calibri" w:hAnsi="Calibri"/>
          <w:sz w:val="20"/>
          <w:szCs w:val="20"/>
        </w:rPr>
        <w:t xml:space="preserve"> note 3</w:t>
      </w:r>
      <w:r w:rsidRPr="00135B26">
        <w:rPr>
          <w:rFonts w:ascii="Calibri" w:hAnsi="Calibri"/>
          <w:smallCaps/>
          <w:sz w:val="20"/>
          <w:szCs w:val="20"/>
        </w:rPr>
        <w:t xml:space="preserve">, </w:t>
      </w:r>
      <w:r w:rsidRPr="00135B26">
        <w:rPr>
          <w:rFonts w:ascii="Calibri" w:hAnsi="Calibri"/>
          <w:sz w:val="20"/>
          <w:szCs w:val="20"/>
        </w:rPr>
        <w:t>at</w:t>
      </w:r>
      <w:r w:rsidRPr="00135B26">
        <w:rPr>
          <w:rFonts w:ascii="Calibri" w:hAnsi="Calibri"/>
          <w:smallCaps/>
          <w:sz w:val="20"/>
          <w:szCs w:val="20"/>
        </w:rPr>
        <w:t xml:space="preserve"> 3.</w:t>
      </w:r>
    </w:p>
  </w:endnote>
  <w:endnote w:id="10">
    <w:p w14:paraId="2ADD0661" w14:textId="77777777"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An Act Providing for The Magna </w:t>
      </w:r>
      <w:proofErr w:type="spellStart"/>
      <w:r w:rsidRPr="00135B26">
        <w:rPr>
          <w:rFonts w:ascii="Calibri" w:hAnsi="Calibri"/>
          <w:sz w:val="20"/>
          <w:szCs w:val="20"/>
        </w:rPr>
        <w:t>Carta</w:t>
      </w:r>
      <w:proofErr w:type="spellEnd"/>
      <w:r w:rsidRPr="00135B26">
        <w:rPr>
          <w:rFonts w:ascii="Calibri" w:hAnsi="Calibri"/>
          <w:sz w:val="20"/>
          <w:szCs w:val="20"/>
        </w:rPr>
        <w:t xml:space="preserve"> of Women, Rep. Act No. 9710, sec.17</w:t>
      </w:r>
      <w:r w:rsidRPr="00135B26">
        <w:rPr>
          <w:rFonts w:ascii="Calibri" w:eastAsia="Times New Roman" w:hAnsi="Calibri" w:cs="Times New Roman"/>
          <w:sz w:val="20"/>
          <w:szCs w:val="20"/>
        </w:rPr>
        <w:t xml:space="preserve"> (Aug. 14, 2009) (Phil.).</w:t>
      </w:r>
    </w:p>
  </w:endnote>
  <w:endnote w:id="11">
    <w:p w14:paraId="7C4A71E7" w14:textId="77777777"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proofErr w:type="gramStart"/>
      <w:r w:rsidRPr="00135B26">
        <w:rPr>
          <w:rFonts w:ascii="Calibri" w:hAnsi="Calibri"/>
          <w:sz w:val="20"/>
          <w:szCs w:val="20"/>
        </w:rPr>
        <w:t xml:space="preserve">An Act Providing for a National Policy on Responsible Parenthood and Reproductive Health, Rep. Act No. 10354, </w:t>
      </w:r>
      <w:proofErr w:type="spellStart"/>
      <w:r w:rsidRPr="00135B26">
        <w:rPr>
          <w:rFonts w:ascii="Calibri" w:hAnsi="Calibri"/>
          <w:sz w:val="20"/>
          <w:szCs w:val="20"/>
        </w:rPr>
        <w:t>secs</w:t>
      </w:r>
      <w:proofErr w:type="spellEnd"/>
      <w:r w:rsidRPr="00135B26">
        <w:rPr>
          <w:rFonts w:ascii="Calibri" w:hAnsi="Calibri"/>
          <w:sz w:val="20"/>
          <w:szCs w:val="20"/>
        </w:rPr>
        <w:t>.</w:t>
      </w:r>
      <w:proofErr w:type="gramEnd"/>
      <w:r w:rsidRPr="00135B26">
        <w:rPr>
          <w:rFonts w:ascii="Calibri" w:hAnsi="Calibri"/>
          <w:sz w:val="20"/>
          <w:szCs w:val="20"/>
        </w:rPr>
        <w:t xml:space="preserve"> </w:t>
      </w:r>
      <w:proofErr w:type="gramStart"/>
      <w:r w:rsidRPr="00135B26">
        <w:rPr>
          <w:rFonts w:ascii="Calibri" w:eastAsia="Times New Roman" w:hAnsi="Calibri" w:cs="Times New Roman"/>
          <w:sz w:val="20"/>
          <w:szCs w:val="20"/>
        </w:rPr>
        <w:t>3(j) and 4(q)(3)</w:t>
      </w:r>
      <w:r w:rsidRPr="00135B26">
        <w:rPr>
          <w:rFonts w:ascii="Calibri" w:hAnsi="Calibri"/>
          <w:sz w:val="20"/>
          <w:szCs w:val="20"/>
        </w:rPr>
        <w:t xml:space="preserve"> (Dec. 21, 2012) (Phil.)</w:t>
      </w:r>
      <w:r w:rsidRPr="00135B26">
        <w:rPr>
          <w:rFonts w:ascii="Calibri" w:eastAsia="Times New Roman" w:hAnsi="Calibri" w:cs="Times New Roman"/>
          <w:sz w:val="20"/>
          <w:szCs w:val="20"/>
        </w:rPr>
        <w:t>.</w:t>
      </w:r>
      <w:proofErr w:type="gramEnd"/>
    </w:p>
  </w:endnote>
  <w:endnote w:id="12">
    <w:p w14:paraId="4F00B3BD" w14:textId="77777777"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proofErr w:type="gramStart"/>
      <w:r w:rsidRPr="00135B26">
        <w:rPr>
          <w:rFonts w:ascii="Calibri" w:hAnsi="Calibri"/>
          <w:sz w:val="20"/>
          <w:szCs w:val="20"/>
        </w:rPr>
        <w:t>Department of Health, Prevention and Management of Abortion and its Complications, Administrative Order No. 45-B (2000) (Phil.).</w:t>
      </w:r>
      <w:proofErr w:type="gramEnd"/>
    </w:p>
  </w:endnote>
  <w:endnote w:id="13">
    <w:p w14:paraId="68FC2735" w14:textId="67D7A4F4"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w:t>
      </w:r>
      <w:r w:rsidRPr="00135B26">
        <w:rPr>
          <w:rFonts w:ascii="Calibri" w:hAnsi="Calibri"/>
          <w:smallCaps/>
          <w:sz w:val="20"/>
          <w:szCs w:val="20"/>
        </w:rPr>
        <w:t>Forsaken Lives</w:t>
      </w:r>
      <w:r w:rsidRPr="00135B26">
        <w:rPr>
          <w:rFonts w:ascii="Calibri" w:hAnsi="Calibri"/>
          <w:sz w:val="20"/>
          <w:szCs w:val="20"/>
        </w:rPr>
        <w:t xml:space="preserve">, </w:t>
      </w:r>
      <w:r w:rsidRPr="00135B26">
        <w:rPr>
          <w:rFonts w:ascii="Calibri" w:hAnsi="Calibri"/>
          <w:i/>
          <w:sz w:val="20"/>
          <w:szCs w:val="20"/>
        </w:rPr>
        <w:t xml:space="preserve">supra </w:t>
      </w:r>
      <w:r w:rsidRPr="00135B26">
        <w:rPr>
          <w:rFonts w:ascii="Calibri" w:hAnsi="Calibri"/>
          <w:sz w:val="20"/>
          <w:szCs w:val="20"/>
        </w:rPr>
        <w:t>note 1, at 32-33, 39.</w:t>
      </w:r>
    </w:p>
  </w:endnote>
  <w:endnote w:id="14">
    <w:p w14:paraId="04E77561" w14:textId="0C2575D0"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See </w:t>
      </w:r>
      <w:r w:rsidRPr="00135B26">
        <w:rPr>
          <w:rFonts w:ascii="Calibri" w:hAnsi="Calibri"/>
          <w:smallCaps/>
          <w:sz w:val="20"/>
          <w:szCs w:val="20"/>
        </w:rPr>
        <w:t>Department of Justice, Criminal Code Committee,</w:t>
      </w:r>
      <w:r w:rsidRPr="00135B26">
        <w:rPr>
          <w:rFonts w:ascii="Calibri" w:hAnsi="Calibri"/>
          <w:sz w:val="20"/>
          <w:szCs w:val="20"/>
        </w:rPr>
        <w:t xml:space="preserve"> </w:t>
      </w:r>
      <w:hyperlink r:id="rId1" w:history="1">
        <w:r w:rsidRPr="00135B26">
          <w:rPr>
            <w:rStyle w:val="Hyperlink"/>
            <w:rFonts w:ascii="Calibri" w:hAnsi="Calibri"/>
            <w:color w:val="auto"/>
            <w:sz w:val="20"/>
            <w:szCs w:val="20"/>
            <w:u w:val="none"/>
          </w:rPr>
          <w:t>http://www.doj.gov.ph/criminal-code-committee.html</w:t>
        </w:r>
      </w:hyperlink>
      <w:r w:rsidRPr="00135B26">
        <w:rPr>
          <w:rFonts w:ascii="Calibri" w:hAnsi="Calibri"/>
          <w:sz w:val="20"/>
          <w:szCs w:val="20"/>
        </w:rPr>
        <w:t xml:space="preserve"> (last visited July 14, 2014).</w:t>
      </w:r>
    </w:p>
  </w:endnote>
  <w:endnote w:id="15">
    <w:p w14:paraId="6EEFDDD5" w14:textId="0DD07A2B" w:rsidR="00AF7B0B" w:rsidRPr="00135B26" w:rsidRDefault="00AF7B0B" w:rsidP="00135B26">
      <w:pPr>
        <w:pStyle w:val="EndnoteText"/>
        <w:rPr>
          <w:rFonts w:ascii="Calibri" w:hAnsi="Calibri"/>
          <w:sz w:val="20"/>
          <w:szCs w:val="20"/>
        </w:rPr>
      </w:pPr>
      <w:r w:rsidRPr="00135B26">
        <w:rPr>
          <w:rStyle w:val="EndnoteReference"/>
          <w:rFonts w:ascii="Calibri" w:hAnsi="Calibri"/>
          <w:sz w:val="20"/>
          <w:szCs w:val="20"/>
        </w:rPr>
        <w:endnoteRef/>
      </w:r>
      <w:r w:rsidRPr="00135B26">
        <w:rPr>
          <w:rFonts w:ascii="Calibri" w:hAnsi="Calibri"/>
          <w:sz w:val="20"/>
          <w:szCs w:val="20"/>
        </w:rPr>
        <w:t xml:space="preserve"> See </w:t>
      </w:r>
      <w:r w:rsidRPr="00135B26">
        <w:rPr>
          <w:rFonts w:ascii="Calibri" w:hAnsi="Calibri"/>
          <w:smallCaps/>
          <w:sz w:val="20"/>
          <w:szCs w:val="20"/>
        </w:rPr>
        <w:t xml:space="preserve">AGI, Unintended pregnancy and induced abortion in the Philippines, </w:t>
      </w:r>
      <w:r w:rsidRPr="00135B26">
        <w:rPr>
          <w:rFonts w:ascii="Calibri" w:hAnsi="Calibri"/>
          <w:i/>
          <w:sz w:val="20"/>
          <w:szCs w:val="20"/>
        </w:rPr>
        <w:t>supra</w:t>
      </w:r>
      <w:r w:rsidRPr="00135B26">
        <w:rPr>
          <w:rFonts w:ascii="Calibri" w:hAnsi="Calibri"/>
          <w:sz w:val="20"/>
          <w:szCs w:val="20"/>
        </w:rPr>
        <w:t xml:space="preserve"> note 3</w:t>
      </w:r>
      <w:r w:rsidRPr="00135B26">
        <w:rPr>
          <w:rFonts w:ascii="Calibri" w:hAnsi="Calibri"/>
          <w:smallCaps/>
          <w:sz w:val="20"/>
          <w:szCs w:val="20"/>
        </w:rPr>
        <w:t xml:space="preserve">, </w:t>
      </w:r>
      <w:r w:rsidRPr="00135B26">
        <w:rPr>
          <w:rFonts w:ascii="Calibri" w:hAnsi="Calibri"/>
          <w:sz w:val="20"/>
          <w:szCs w:val="20"/>
        </w:rPr>
        <w:t>at</w:t>
      </w:r>
      <w:r w:rsidRPr="00135B26">
        <w:rPr>
          <w:rFonts w:ascii="Calibri" w:hAnsi="Calibri"/>
          <w:smallCaps/>
          <w:sz w:val="20"/>
          <w:szCs w:val="20"/>
        </w:rPr>
        <w:t xml:space="preserve"> </w:t>
      </w:r>
      <w:r w:rsidRPr="00135B26">
        <w:rPr>
          <w:rFonts w:ascii="Calibri" w:hAnsi="Calibri"/>
          <w:sz w:val="20"/>
          <w:szCs w:val="20"/>
        </w:rPr>
        <w:t>3 and</w:t>
      </w:r>
      <w:r w:rsidRPr="00135B26">
        <w:rPr>
          <w:rFonts w:ascii="Calibri" w:hAnsi="Calibri"/>
          <w:smallCaps/>
          <w:sz w:val="20"/>
          <w:szCs w:val="20"/>
        </w:rPr>
        <w:t xml:space="preserve"> 5 </w:t>
      </w:r>
      <w:r w:rsidRPr="00135B26">
        <w:rPr>
          <w:rFonts w:ascii="Calibri" w:hAnsi="Calibri"/>
          <w:sz w:val="20"/>
          <w:szCs w:val="20"/>
        </w:rPr>
        <w:t>and</w:t>
      </w:r>
      <w:r w:rsidRPr="00135B26">
        <w:rPr>
          <w:rFonts w:ascii="Calibri" w:hAnsi="Calibri" w:cs="Times New Roman"/>
          <w:sz w:val="20"/>
          <w:szCs w:val="20"/>
        </w:rPr>
        <w:t xml:space="preserve"> </w:t>
      </w:r>
      <w:proofErr w:type="spellStart"/>
      <w:r w:rsidRPr="00135B26">
        <w:rPr>
          <w:rFonts w:ascii="Calibri" w:hAnsi="Calibri" w:cs="Times New Roman"/>
          <w:sz w:val="20"/>
          <w:szCs w:val="20"/>
        </w:rPr>
        <w:t>Darroch</w:t>
      </w:r>
      <w:proofErr w:type="spellEnd"/>
      <w:r w:rsidRPr="00135B26">
        <w:rPr>
          <w:rFonts w:ascii="Calibri" w:hAnsi="Calibri" w:cs="Times New Roman"/>
          <w:sz w:val="20"/>
          <w:szCs w:val="20"/>
        </w:rPr>
        <w:t xml:space="preserve"> JE et al., Meeting women’s contraceptive needs in the Philippines, </w:t>
      </w:r>
      <w:r w:rsidRPr="00135B26">
        <w:rPr>
          <w:rFonts w:ascii="Calibri" w:hAnsi="Calibri" w:cs="Times New Roman"/>
          <w:i/>
          <w:sz w:val="20"/>
          <w:szCs w:val="20"/>
        </w:rPr>
        <w:t xml:space="preserve">supra </w:t>
      </w:r>
      <w:r w:rsidRPr="00135B26">
        <w:rPr>
          <w:rFonts w:ascii="Calibri" w:hAnsi="Calibri" w:cs="Times New Roman"/>
          <w:sz w:val="20"/>
          <w:szCs w:val="20"/>
        </w:rPr>
        <w:t>note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128B" w14:textId="77777777" w:rsidR="00AF7B0B" w:rsidRDefault="00AF7B0B" w:rsidP="00AA7B84">
      <w:pPr>
        <w:spacing w:after="0"/>
      </w:pPr>
      <w:r>
        <w:separator/>
      </w:r>
    </w:p>
  </w:footnote>
  <w:footnote w:type="continuationSeparator" w:id="0">
    <w:p w14:paraId="5DC7B1C1" w14:textId="77777777" w:rsidR="00AF7B0B" w:rsidRDefault="00AF7B0B" w:rsidP="00AA7B8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A6A"/>
    <w:multiLevelType w:val="hybridMultilevel"/>
    <w:tmpl w:val="650E39A4"/>
    <w:lvl w:ilvl="0" w:tplc="231066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74"/>
    <w:rsid w:val="00003F09"/>
    <w:rsid w:val="00031B6D"/>
    <w:rsid w:val="00032278"/>
    <w:rsid w:val="00083349"/>
    <w:rsid w:val="000922A2"/>
    <w:rsid w:val="000C1E70"/>
    <w:rsid w:val="000D5E7A"/>
    <w:rsid w:val="000E6AB0"/>
    <w:rsid w:val="000F4E86"/>
    <w:rsid w:val="0010740A"/>
    <w:rsid w:val="00116ECC"/>
    <w:rsid w:val="0013050A"/>
    <w:rsid w:val="00135B26"/>
    <w:rsid w:val="00136E1F"/>
    <w:rsid w:val="0016554A"/>
    <w:rsid w:val="00181967"/>
    <w:rsid w:val="001A0457"/>
    <w:rsid w:val="001B143D"/>
    <w:rsid w:val="001B3352"/>
    <w:rsid w:val="001D0A22"/>
    <w:rsid w:val="0020385E"/>
    <w:rsid w:val="0021485A"/>
    <w:rsid w:val="00217ACB"/>
    <w:rsid w:val="00226745"/>
    <w:rsid w:val="00234045"/>
    <w:rsid w:val="00240A9E"/>
    <w:rsid w:val="002671B8"/>
    <w:rsid w:val="00286931"/>
    <w:rsid w:val="00297A44"/>
    <w:rsid w:val="002A2506"/>
    <w:rsid w:val="002A7555"/>
    <w:rsid w:val="00323C87"/>
    <w:rsid w:val="003278B1"/>
    <w:rsid w:val="00330C70"/>
    <w:rsid w:val="00330FF5"/>
    <w:rsid w:val="003430B7"/>
    <w:rsid w:val="0035043C"/>
    <w:rsid w:val="00376C96"/>
    <w:rsid w:val="003D0790"/>
    <w:rsid w:val="003E4066"/>
    <w:rsid w:val="003F5908"/>
    <w:rsid w:val="0043549F"/>
    <w:rsid w:val="0047403D"/>
    <w:rsid w:val="00496B78"/>
    <w:rsid w:val="00496E30"/>
    <w:rsid w:val="004B5BF5"/>
    <w:rsid w:val="004E7104"/>
    <w:rsid w:val="00507F3E"/>
    <w:rsid w:val="00514370"/>
    <w:rsid w:val="0053525B"/>
    <w:rsid w:val="00570AD7"/>
    <w:rsid w:val="0057316D"/>
    <w:rsid w:val="00581FF4"/>
    <w:rsid w:val="0058630A"/>
    <w:rsid w:val="005A006D"/>
    <w:rsid w:val="005A1423"/>
    <w:rsid w:val="005B420A"/>
    <w:rsid w:val="005C62FC"/>
    <w:rsid w:val="005E35D4"/>
    <w:rsid w:val="005E392D"/>
    <w:rsid w:val="005E5138"/>
    <w:rsid w:val="006020A6"/>
    <w:rsid w:val="00603D9C"/>
    <w:rsid w:val="0060774A"/>
    <w:rsid w:val="00620EAD"/>
    <w:rsid w:val="00626546"/>
    <w:rsid w:val="0063417C"/>
    <w:rsid w:val="00636332"/>
    <w:rsid w:val="006529F5"/>
    <w:rsid w:val="00667676"/>
    <w:rsid w:val="00683CB8"/>
    <w:rsid w:val="006B2D28"/>
    <w:rsid w:val="006C3269"/>
    <w:rsid w:val="006C4431"/>
    <w:rsid w:val="006C7A03"/>
    <w:rsid w:val="006E72F4"/>
    <w:rsid w:val="0071556F"/>
    <w:rsid w:val="00727547"/>
    <w:rsid w:val="007319DB"/>
    <w:rsid w:val="00741B38"/>
    <w:rsid w:val="0075341C"/>
    <w:rsid w:val="007A4ED0"/>
    <w:rsid w:val="007D68AA"/>
    <w:rsid w:val="007E5A84"/>
    <w:rsid w:val="00852FC9"/>
    <w:rsid w:val="00870442"/>
    <w:rsid w:val="00887E99"/>
    <w:rsid w:val="008A29E3"/>
    <w:rsid w:val="008A3A2F"/>
    <w:rsid w:val="008D4B17"/>
    <w:rsid w:val="00914DB7"/>
    <w:rsid w:val="00917C62"/>
    <w:rsid w:val="00933B1C"/>
    <w:rsid w:val="00935148"/>
    <w:rsid w:val="009566B2"/>
    <w:rsid w:val="00992BEB"/>
    <w:rsid w:val="009A7D82"/>
    <w:rsid w:val="009B552C"/>
    <w:rsid w:val="009E5CD9"/>
    <w:rsid w:val="00A03EE7"/>
    <w:rsid w:val="00A16818"/>
    <w:rsid w:val="00A16F98"/>
    <w:rsid w:val="00A228B4"/>
    <w:rsid w:val="00A35C74"/>
    <w:rsid w:val="00A47D43"/>
    <w:rsid w:val="00A747CF"/>
    <w:rsid w:val="00A85FBC"/>
    <w:rsid w:val="00A97D2D"/>
    <w:rsid w:val="00AA1955"/>
    <w:rsid w:val="00AA7B84"/>
    <w:rsid w:val="00AB180E"/>
    <w:rsid w:val="00AF54F6"/>
    <w:rsid w:val="00AF7B0B"/>
    <w:rsid w:val="00B01F47"/>
    <w:rsid w:val="00B14117"/>
    <w:rsid w:val="00B233E0"/>
    <w:rsid w:val="00B23F7E"/>
    <w:rsid w:val="00B321D0"/>
    <w:rsid w:val="00B36006"/>
    <w:rsid w:val="00B744D4"/>
    <w:rsid w:val="00B838E4"/>
    <w:rsid w:val="00B929A0"/>
    <w:rsid w:val="00BD23A1"/>
    <w:rsid w:val="00C07B8E"/>
    <w:rsid w:val="00C1048E"/>
    <w:rsid w:val="00C24092"/>
    <w:rsid w:val="00C3392F"/>
    <w:rsid w:val="00C524B3"/>
    <w:rsid w:val="00C66F20"/>
    <w:rsid w:val="00C969FE"/>
    <w:rsid w:val="00CF4E52"/>
    <w:rsid w:val="00D06BEC"/>
    <w:rsid w:val="00D46EBD"/>
    <w:rsid w:val="00D57CE4"/>
    <w:rsid w:val="00D63ACD"/>
    <w:rsid w:val="00D64157"/>
    <w:rsid w:val="00D75A69"/>
    <w:rsid w:val="00DA69C4"/>
    <w:rsid w:val="00DC0C57"/>
    <w:rsid w:val="00DF4E82"/>
    <w:rsid w:val="00E41091"/>
    <w:rsid w:val="00E656DE"/>
    <w:rsid w:val="00E83525"/>
    <w:rsid w:val="00EB4813"/>
    <w:rsid w:val="00EC155D"/>
    <w:rsid w:val="00EE3FA6"/>
    <w:rsid w:val="00F03FDF"/>
    <w:rsid w:val="00F04C57"/>
    <w:rsid w:val="00F07A0C"/>
    <w:rsid w:val="00F171D5"/>
    <w:rsid w:val="00F5111D"/>
    <w:rsid w:val="00F7077A"/>
    <w:rsid w:val="00F77700"/>
    <w:rsid w:val="00F816DF"/>
    <w:rsid w:val="00F85185"/>
    <w:rsid w:val="00FB06FF"/>
    <w:rsid w:val="00FC0665"/>
    <w:rsid w:val="00FC30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B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A7B84"/>
    <w:pPr>
      <w:spacing w:after="0"/>
    </w:pPr>
    <w:rPr>
      <w:rFonts w:eastAsiaTheme="minorHAnsi"/>
      <w:lang w:eastAsia="en-US"/>
    </w:rPr>
  </w:style>
  <w:style w:type="character" w:customStyle="1" w:styleId="EndnoteTextChar">
    <w:name w:val="Endnote Text Char"/>
    <w:basedOn w:val="DefaultParagraphFont"/>
    <w:link w:val="EndnoteText"/>
    <w:uiPriority w:val="99"/>
    <w:rsid w:val="00AA7B84"/>
    <w:rPr>
      <w:rFonts w:eastAsiaTheme="minorHAnsi"/>
      <w:lang w:eastAsia="en-US"/>
    </w:rPr>
  </w:style>
  <w:style w:type="character" w:styleId="EndnoteReference">
    <w:name w:val="endnote reference"/>
    <w:basedOn w:val="DefaultParagraphFont"/>
    <w:unhideWhenUsed/>
    <w:rsid w:val="00AA7B84"/>
    <w:rPr>
      <w:vertAlign w:val="superscript"/>
    </w:rPr>
  </w:style>
  <w:style w:type="paragraph" w:styleId="ListParagraph">
    <w:name w:val="List Paragraph"/>
    <w:basedOn w:val="Normal"/>
    <w:uiPriority w:val="34"/>
    <w:qFormat/>
    <w:rsid w:val="00AA7B84"/>
    <w:pPr>
      <w:ind w:left="720"/>
      <w:contextualSpacing/>
    </w:pPr>
  </w:style>
  <w:style w:type="character" w:styleId="Hyperlink">
    <w:name w:val="Hyperlink"/>
    <w:basedOn w:val="DefaultParagraphFont"/>
    <w:uiPriority w:val="99"/>
    <w:unhideWhenUsed/>
    <w:rsid w:val="0063417C"/>
    <w:rPr>
      <w:color w:val="0000FF" w:themeColor="hyperlink"/>
      <w:u w:val="single"/>
    </w:rPr>
  </w:style>
  <w:style w:type="paragraph" w:styleId="BalloonText">
    <w:name w:val="Balloon Text"/>
    <w:basedOn w:val="Normal"/>
    <w:link w:val="BalloonTextChar"/>
    <w:uiPriority w:val="99"/>
    <w:semiHidden/>
    <w:unhideWhenUsed/>
    <w:rsid w:val="00DF4E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82"/>
    <w:rPr>
      <w:rFonts w:ascii="Tahoma" w:hAnsi="Tahoma" w:cs="Tahoma"/>
      <w:sz w:val="16"/>
      <w:szCs w:val="16"/>
    </w:rPr>
  </w:style>
  <w:style w:type="paragraph" w:styleId="FootnoteText">
    <w:name w:val="footnote text"/>
    <w:basedOn w:val="Normal"/>
    <w:link w:val="FootnoteTextChar"/>
    <w:uiPriority w:val="99"/>
    <w:unhideWhenUsed/>
    <w:rsid w:val="007D68AA"/>
    <w:pPr>
      <w:spacing w:after="0"/>
    </w:pPr>
  </w:style>
  <w:style w:type="character" w:customStyle="1" w:styleId="FootnoteTextChar">
    <w:name w:val="Footnote Text Char"/>
    <w:basedOn w:val="DefaultParagraphFont"/>
    <w:link w:val="FootnoteText"/>
    <w:uiPriority w:val="99"/>
    <w:rsid w:val="007D68AA"/>
  </w:style>
  <w:style w:type="character" w:styleId="FootnoteReference">
    <w:name w:val="footnote reference"/>
    <w:basedOn w:val="DefaultParagraphFont"/>
    <w:uiPriority w:val="99"/>
    <w:unhideWhenUsed/>
    <w:rsid w:val="007D68AA"/>
    <w:rPr>
      <w:vertAlign w:val="superscript"/>
    </w:rPr>
  </w:style>
  <w:style w:type="table" w:styleId="TableGrid">
    <w:name w:val="Table Grid"/>
    <w:basedOn w:val="TableNormal"/>
    <w:uiPriority w:val="59"/>
    <w:rsid w:val="00D46EB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EBD"/>
    <w:rPr>
      <w:color w:val="800080" w:themeColor="followedHyperlink"/>
      <w:u w:val="single"/>
    </w:rPr>
  </w:style>
  <w:style w:type="paragraph" w:customStyle="1" w:styleId="TableGrid1">
    <w:name w:val="Table Grid1"/>
    <w:rsid w:val="00D75A69"/>
    <w:pPr>
      <w:spacing w:after="0"/>
    </w:pPr>
    <w:rPr>
      <w:rFonts w:ascii="Lucida Grande" w:eastAsia="ヒラギノ角ゴ Pro W3" w:hAnsi="Lucida Grande" w:cs="Times New Roman"/>
      <w:color w:val="000000"/>
      <w:szCs w:val="20"/>
      <w:lang w:eastAsia="en-PH"/>
    </w:rPr>
  </w:style>
  <w:style w:type="character" w:customStyle="1" w:styleId="apple-converted-space">
    <w:name w:val="apple-converted-space"/>
    <w:basedOn w:val="DefaultParagraphFont"/>
    <w:rsid w:val="00BD23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A7B84"/>
    <w:pPr>
      <w:spacing w:after="0"/>
    </w:pPr>
    <w:rPr>
      <w:rFonts w:eastAsiaTheme="minorHAnsi"/>
      <w:lang w:eastAsia="en-US"/>
    </w:rPr>
  </w:style>
  <w:style w:type="character" w:customStyle="1" w:styleId="EndnoteTextChar">
    <w:name w:val="Endnote Text Char"/>
    <w:basedOn w:val="DefaultParagraphFont"/>
    <w:link w:val="EndnoteText"/>
    <w:uiPriority w:val="99"/>
    <w:rsid w:val="00AA7B84"/>
    <w:rPr>
      <w:rFonts w:eastAsiaTheme="minorHAnsi"/>
      <w:lang w:eastAsia="en-US"/>
    </w:rPr>
  </w:style>
  <w:style w:type="character" w:styleId="EndnoteReference">
    <w:name w:val="endnote reference"/>
    <w:basedOn w:val="DefaultParagraphFont"/>
    <w:unhideWhenUsed/>
    <w:rsid w:val="00AA7B84"/>
    <w:rPr>
      <w:vertAlign w:val="superscript"/>
    </w:rPr>
  </w:style>
  <w:style w:type="paragraph" w:styleId="ListParagraph">
    <w:name w:val="List Paragraph"/>
    <w:basedOn w:val="Normal"/>
    <w:uiPriority w:val="34"/>
    <w:qFormat/>
    <w:rsid w:val="00AA7B84"/>
    <w:pPr>
      <w:ind w:left="720"/>
      <w:contextualSpacing/>
    </w:pPr>
  </w:style>
  <w:style w:type="character" w:styleId="Hyperlink">
    <w:name w:val="Hyperlink"/>
    <w:basedOn w:val="DefaultParagraphFont"/>
    <w:uiPriority w:val="99"/>
    <w:unhideWhenUsed/>
    <w:rsid w:val="0063417C"/>
    <w:rPr>
      <w:color w:val="0000FF" w:themeColor="hyperlink"/>
      <w:u w:val="single"/>
    </w:rPr>
  </w:style>
  <w:style w:type="paragraph" w:styleId="BalloonText">
    <w:name w:val="Balloon Text"/>
    <w:basedOn w:val="Normal"/>
    <w:link w:val="BalloonTextChar"/>
    <w:uiPriority w:val="99"/>
    <w:semiHidden/>
    <w:unhideWhenUsed/>
    <w:rsid w:val="00DF4E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82"/>
    <w:rPr>
      <w:rFonts w:ascii="Tahoma" w:hAnsi="Tahoma" w:cs="Tahoma"/>
      <w:sz w:val="16"/>
      <w:szCs w:val="16"/>
    </w:rPr>
  </w:style>
  <w:style w:type="paragraph" w:styleId="FootnoteText">
    <w:name w:val="footnote text"/>
    <w:basedOn w:val="Normal"/>
    <w:link w:val="FootnoteTextChar"/>
    <w:uiPriority w:val="99"/>
    <w:unhideWhenUsed/>
    <w:rsid w:val="007D68AA"/>
    <w:pPr>
      <w:spacing w:after="0"/>
    </w:pPr>
  </w:style>
  <w:style w:type="character" w:customStyle="1" w:styleId="FootnoteTextChar">
    <w:name w:val="Footnote Text Char"/>
    <w:basedOn w:val="DefaultParagraphFont"/>
    <w:link w:val="FootnoteText"/>
    <w:uiPriority w:val="99"/>
    <w:rsid w:val="007D68AA"/>
  </w:style>
  <w:style w:type="character" w:styleId="FootnoteReference">
    <w:name w:val="footnote reference"/>
    <w:basedOn w:val="DefaultParagraphFont"/>
    <w:uiPriority w:val="99"/>
    <w:unhideWhenUsed/>
    <w:rsid w:val="007D68AA"/>
    <w:rPr>
      <w:vertAlign w:val="superscript"/>
    </w:rPr>
  </w:style>
  <w:style w:type="table" w:styleId="TableGrid">
    <w:name w:val="Table Grid"/>
    <w:basedOn w:val="TableNormal"/>
    <w:uiPriority w:val="59"/>
    <w:rsid w:val="00D46EB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EBD"/>
    <w:rPr>
      <w:color w:val="800080" w:themeColor="followedHyperlink"/>
      <w:u w:val="single"/>
    </w:rPr>
  </w:style>
  <w:style w:type="paragraph" w:customStyle="1" w:styleId="TableGrid1">
    <w:name w:val="Table Grid1"/>
    <w:rsid w:val="00D75A69"/>
    <w:pPr>
      <w:spacing w:after="0"/>
    </w:pPr>
    <w:rPr>
      <w:rFonts w:ascii="Lucida Grande" w:eastAsia="ヒラギノ角ゴ Pro W3" w:hAnsi="Lucida Grande" w:cs="Times New Roman"/>
      <w:color w:val="000000"/>
      <w:szCs w:val="20"/>
      <w:lang w:eastAsia="en-PH"/>
    </w:rPr>
  </w:style>
  <w:style w:type="character" w:customStyle="1" w:styleId="apple-converted-space">
    <w:name w:val="apple-converted-space"/>
    <w:basedOn w:val="DefaultParagraphFont"/>
    <w:rsid w:val="00BD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1594">
      <w:bodyDiv w:val="1"/>
      <w:marLeft w:val="0"/>
      <w:marRight w:val="0"/>
      <w:marTop w:val="0"/>
      <w:marBottom w:val="0"/>
      <w:divBdr>
        <w:top w:val="none" w:sz="0" w:space="0" w:color="auto"/>
        <w:left w:val="none" w:sz="0" w:space="0" w:color="auto"/>
        <w:bottom w:val="none" w:sz="0" w:space="0" w:color="auto"/>
        <w:right w:val="none" w:sz="0" w:space="0" w:color="auto"/>
      </w:divBdr>
      <w:divsChild>
        <w:div w:id="1488865592">
          <w:marLeft w:val="0"/>
          <w:marRight w:val="0"/>
          <w:marTop w:val="0"/>
          <w:marBottom w:val="0"/>
          <w:divBdr>
            <w:top w:val="none" w:sz="0" w:space="0" w:color="auto"/>
            <w:left w:val="none" w:sz="0" w:space="0" w:color="auto"/>
            <w:bottom w:val="none" w:sz="0" w:space="0" w:color="auto"/>
            <w:right w:val="none" w:sz="0" w:space="0" w:color="auto"/>
          </w:divBdr>
          <w:divsChild>
            <w:div w:id="1890219949">
              <w:marLeft w:val="0"/>
              <w:marRight w:val="0"/>
              <w:marTop w:val="0"/>
              <w:marBottom w:val="0"/>
              <w:divBdr>
                <w:top w:val="none" w:sz="0" w:space="0" w:color="auto"/>
                <w:left w:val="none" w:sz="0" w:space="0" w:color="auto"/>
                <w:bottom w:val="none" w:sz="0" w:space="0" w:color="auto"/>
                <w:right w:val="none" w:sz="0" w:space="0" w:color="auto"/>
              </w:divBdr>
              <w:divsChild>
                <w:div w:id="8880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614554165">
          <w:marLeft w:val="0"/>
          <w:marRight w:val="0"/>
          <w:marTop w:val="0"/>
          <w:marBottom w:val="0"/>
          <w:divBdr>
            <w:top w:val="none" w:sz="0" w:space="0" w:color="auto"/>
            <w:left w:val="none" w:sz="0" w:space="0" w:color="auto"/>
            <w:bottom w:val="none" w:sz="0" w:space="0" w:color="auto"/>
            <w:right w:val="none" w:sz="0" w:space="0" w:color="auto"/>
          </w:divBdr>
          <w:divsChild>
            <w:div w:id="1639529122">
              <w:marLeft w:val="0"/>
              <w:marRight w:val="0"/>
              <w:marTop w:val="0"/>
              <w:marBottom w:val="0"/>
              <w:divBdr>
                <w:top w:val="none" w:sz="0" w:space="0" w:color="auto"/>
                <w:left w:val="none" w:sz="0" w:space="0" w:color="auto"/>
                <w:bottom w:val="none" w:sz="0" w:space="0" w:color="auto"/>
                <w:right w:val="none" w:sz="0" w:space="0" w:color="auto"/>
              </w:divBdr>
              <w:divsChild>
                <w:div w:id="1279723199">
                  <w:marLeft w:val="0"/>
                  <w:marRight w:val="0"/>
                  <w:marTop w:val="0"/>
                  <w:marBottom w:val="0"/>
                  <w:divBdr>
                    <w:top w:val="none" w:sz="0" w:space="0" w:color="auto"/>
                    <w:left w:val="none" w:sz="0" w:space="0" w:color="auto"/>
                    <w:bottom w:val="none" w:sz="0" w:space="0" w:color="auto"/>
                    <w:right w:val="none" w:sz="0" w:space="0" w:color="auto"/>
                  </w:divBdr>
                  <w:divsChild>
                    <w:div w:id="390227069">
                      <w:marLeft w:val="0"/>
                      <w:marRight w:val="0"/>
                      <w:marTop w:val="0"/>
                      <w:marBottom w:val="0"/>
                      <w:divBdr>
                        <w:top w:val="none" w:sz="0" w:space="0" w:color="auto"/>
                        <w:left w:val="none" w:sz="0" w:space="0" w:color="auto"/>
                        <w:bottom w:val="none" w:sz="0" w:space="0" w:color="auto"/>
                        <w:right w:val="none" w:sz="0" w:space="0" w:color="auto"/>
                      </w:divBdr>
                    </w:div>
                    <w:div w:id="1027100878">
                      <w:marLeft w:val="0"/>
                      <w:marRight w:val="0"/>
                      <w:marTop w:val="0"/>
                      <w:marBottom w:val="0"/>
                      <w:divBdr>
                        <w:top w:val="none" w:sz="0" w:space="0" w:color="auto"/>
                        <w:left w:val="none" w:sz="0" w:space="0" w:color="auto"/>
                        <w:bottom w:val="none" w:sz="0" w:space="0" w:color="auto"/>
                        <w:right w:val="none" w:sz="0" w:space="0" w:color="auto"/>
                      </w:divBdr>
                    </w:div>
                    <w:div w:id="2113940697">
                      <w:marLeft w:val="0"/>
                      <w:marRight w:val="0"/>
                      <w:marTop w:val="0"/>
                      <w:marBottom w:val="0"/>
                      <w:divBdr>
                        <w:top w:val="none" w:sz="0" w:space="0" w:color="auto"/>
                        <w:left w:val="none" w:sz="0" w:space="0" w:color="auto"/>
                        <w:bottom w:val="none" w:sz="0" w:space="0" w:color="auto"/>
                        <w:right w:val="none" w:sz="0" w:space="0" w:color="auto"/>
                      </w:divBdr>
                    </w:div>
                    <w:div w:id="1808469051">
                      <w:marLeft w:val="0"/>
                      <w:marRight w:val="0"/>
                      <w:marTop w:val="0"/>
                      <w:marBottom w:val="0"/>
                      <w:divBdr>
                        <w:top w:val="none" w:sz="0" w:space="0" w:color="auto"/>
                        <w:left w:val="none" w:sz="0" w:space="0" w:color="auto"/>
                        <w:bottom w:val="none" w:sz="0" w:space="0" w:color="auto"/>
                        <w:right w:val="none" w:sz="0" w:space="0" w:color="auto"/>
                      </w:divBdr>
                      <w:divsChild>
                        <w:div w:id="451216280">
                          <w:marLeft w:val="0"/>
                          <w:marRight w:val="0"/>
                          <w:marTop w:val="0"/>
                          <w:marBottom w:val="0"/>
                          <w:divBdr>
                            <w:top w:val="none" w:sz="0" w:space="0" w:color="auto"/>
                            <w:left w:val="none" w:sz="0" w:space="0" w:color="auto"/>
                            <w:bottom w:val="none" w:sz="0" w:space="0" w:color="auto"/>
                            <w:right w:val="none" w:sz="0" w:space="0" w:color="auto"/>
                          </w:divBdr>
                          <w:divsChild>
                            <w:div w:id="6489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872931">
      <w:bodyDiv w:val="1"/>
      <w:marLeft w:val="0"/>
      <w:marRight w:val="0"/>
      <w:marTop w:val="0"/>
      <w:marBottom w:val="0"/>
      <w:divBdr>
        <w:top w:val="none" w:sz="0" w:space="0" w:color="auto"/>
        <w:left w:val="none" w:sz="0" w:space="0" w:color="auto"/>
        <w:bottom w:val="none" w:sz="0" w:space="0" w:color="auto"/>
        <w:right w:val="none" w:sz="0" w:space="0" w:color="auto"/>
      </w:divBdr>
      <w:divsChild>
        <w:div w:id="205785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300671">
              <w:marLeft w:val="0"/>
              <w:marRight w:val="0"/>
              <w:marTop w:val="0"/>
              <w:marBottom w:val="0"/>
              <w:divBdr>
                <w:top w:val="none" w:sz="0" w:space="0" w:color="auto"/>
                <w:left w:val="none" w:sz="0" w:space="0" w:color="auto"/>
                <w:bottom w:val="none" w:sz="0" w:space="0" w:color="auto"/>
                <w:right w:val="none" w:sz="0" w:space="0" w:color="auto"/>
              </w:divBdr>
              <w:divsChild>
                <w:div w:id="52046218">
                  <w:marLeft w:val="0"/>
                  <w:marRight w:val="0"/>
                  <w:marTop w:val="0"/>
                  <w:marBottom w:val="0"/>
                  <w:divBdr>
                    <w:top w:val="none" w:sz="0" w:space="0" w:color="auto"/>
                    <w:left w:val="none" w:sz="0" w:space="0" w:color="auto"/>
                    <w:bottom w:val="none" w:sz="0" w:space="0" w:color="auto"/>
                    <w:right w:val="none" w:sz="0" w:space="0" w:color="auto"/>
                  </w:divBdr>
                  <w:divsChild>
                    <w:div w:id="1881355571">
                      <w:marLeft w:val="0"/>
                      <w:marRight w:val="0"/>
                      <w:marTop w:val="0"/>
                      <w:marBottom w:val="0"/>
                      <w:divBdr>
                        <w:top w:val="none" w:sz="0" w:space="0" w:color="auto"/>
                        <w:left w:val="none" w:sz="0" w:space="0" w:color="auto"/>
                        <w:bottom w:val="none" w:sz="0" w:space="0" w:color="auto"/>
                        <w:right w:val="none" w:sz="0" w:space="0" w:color="auto"/>
                      </w:divBdr>
                      <w:divsChild>
                        <w:div w:id="25637971">
                          <w:marLeft w:val="0"/>
                          <w:marRight w:val="0"/>
                          <w:marTop w:val="0"/>
                          <w:marBottom w:val="0"/>
                          <w:divBdr>
                            <w:top w:val="none" w:sz="0" w:space="0" w:color="auto"/>
                            <w:left w:val="none" w:sz="0" w:space="0" w:color="auto"/>
                            <w:bottom w:val="none" w:sz="0" w:space="0" w:color="auto"/>
                            <w:right w:val="none" w:sz="0" w:space="0" w:color="auto"/>
                          </w:divBdr>
                          <w:divsChild>
                            <w:div w:id="1318991946">
                              <w:marLeft w:val="0"/>
                              <w:marRight w:val="0"/>
                              <w:marTop w:val="0"/>
                              <w:marBottom w:val="0"/>
                              <w:divBdr>
                                <w:top w:val="none" w:sz="0" w:space="0" w:color="auto"/>
                                <w:left w:val="none" w:sz="0" w:space="0" w:color="auto"/>
                                <w:bottom w:val="none" w:sz="0" w:space="0" w:color="auto"/>
                                <w:right w:val="none" w:sz="0" w:space="0" w:color="auto"/>
                              </w:divBdr>
                              <w:divsChild>
                                <w:div w:id="104615293">
                                  <w:marLeft w:val="0"/>
                                  <w:marRight w:val="0"/>
                                  <w:marTop w:val="0"/>
                                  <w:marBottom w:val="0"/>
                                  <w:divBdr>
                                    <w:top w:val="none" w:sz="0" w:space="0" w:color="auto"/>
                                    <w:left w:val="none" w:sz="0" w:space="0" w:color="auto"/>
                                    <w:bottom w:val="none" w:sz="0" w:space="0" w:color="auto"/>
                                    <w:right w:val="none" w:sz="0" w:space="0" w:color="auto"/>
                                  </w:divBdr>
                                  <w:divsChild>
                                    <w:div w:id="2137063944">
                                      <w:marLeft w:val="0"/>
                                      <w:marRight w:val="0"/>
                                      <w:marTop w:val="0"/>
                                      <w:marBottom w:val="0"/>
                                      <w:divBdr>
                                        <w:top w:val="none" w:sz="0" w:space="0" w:color="auto"/>
                                        <w:left w:val="none" w:sz="0" w:space="0" w:color="auto"/>
                                        <w:bottom w:val="none" w:sz="0" w:space="0" w:color="auto"/>
                                        <w:right w:val="none" w:sz="0" w:space="0" w:color="auto"/>
                                      </w:divBdr>
                                      <w:divsChild>
                                        <w:div w:id="1540362795">
                                          <w:marLeft w:val="0"/>
                                          <w:marRight w:val="0"/>
                                          <w:marTop w:val="0"/>
                                          <w:marBottom w:val="0"/>
                                          <w:divBdr>
                                            <w:top w:val="none" w:sz="0" w:space="0" w:color="auto"/>
                                            <w:left w:val="none" w:sz="0" w:space="0" w:color="auto"/>
                                            <w:bottom w:val="none" w:sz="0" w:space="0" w:color="auto"/>
                                            <w:right w:val="none" w:sz="0" w:space="0" w:color="auto"/>
                                          </w:divBdr>
                                          <w:divsChild>
                                            <w:div w:id="7646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078930">
      <w:bodyDiv w:val="1"/>
      <w:marLeft w:val="0"/>
      <w:marRight w:val="0"/>
      <w:marTop w:val="0"/>
      <w:marBottom w:val="0"/>
      <w:divBdr>
        <w:top w:val="none" w:sz="0" w:space="0" w:color="auto"/>
        <w:left w:val="none" w:sz="0" w:space="0" w:color="auto"/>
        <w:bottom w:val="none" w:sz="0" w:space="0" w:color="auto"/>
        <w:right w:val="none" w:sz="0" w:space="0" w:color="auto"/>
      </w:divBdr>
    </w:div>
    <w:div w:id="895511735">
      <w:bodyDiv w:val="1"/>
      <w:marLeft w:val="0"/>
      <w:marRight w:val="0"/>
      <w:marTop w:val="0"/>
      <w:marBottom w:val="0"/>
      <w:divBdr>
        <w:top w:val="none" w:sz="0" w:space="0" w:color="auto"/>
        <w:left w:val="none" w:sz="0" w:space="0" w:color="auto"/>
        <w:bottom w:val="none" w:sz="0" w:space="0" w:color="auto"/>
        <w:right w:val="none" w:sz="0" w:space="0" w:color="auto"/>
      </w:divBdr>
      <w:divsChild>
        <w:div w:id="464005521">
          <w:marLeft w:val="0"/>
          <w:marRight w:val="0"/>
          <w:marTop w:val="0"/>
          <w:marBottom w:val="0"/>
          <w:divBdr>
            <w:top w:val="none" w:sz="0" w:space="0" w:color="auto"/>
            <w:left w:val="none" w:sz="0" w:space="0" w:color="auto"/>
            <w:bottom w:val="none" w:sz="0" w:space="0" w:color="auto"/>
            <w:right w:val="none" w:sz="0" w:space="0" w:color="auto"/>
          </w:divBdr>
          <w:divsChild>
            <w:div w:id="1305233731">
              <w:marLeft w:val="0"/>
              <w:marRight w:val="0"/>
              <w:marTop w:val="0"/>
              <w:marBottom w:val="0"/>
              <w:divBdr>
                <w:top w:val="none" w:sz="0" w:space="0" w:color="auto"/>
                <w:left w:val="none" w:sz="0" w:space="0" w:color="auto"/>
                <w:bottom w:val="none" w:sz="0" w:space="0" w:color="auto"/>
                <w:right w:val="none" w:sz="0" w:space="0" w:color="auto"/>
              </w:divBdr>
              <w:divsChild>
                <w:div w:id="513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2711">
      <w:bodyDiv w:val="1"/>
      <w:marLeft w:val="0"/>
      <w:marRight w:val="0"/>
      <w:marTop w:val="0"/>
      <w:marBottom w:val="0"/>
      <w:divBdr>
        <w:top w:val="none" w:sz="0" w:space="0" w:color="auto"/>
        <w:left w:val="none" w:sz="0" w:space="0" w:color="auto"/>
        <w:bottom w:val="none" w:sz="0" w:space="0" w:color="auto"/>
        <w:right w:val="none" w:sz="0" w:space="0" w:color="auto"/>
      </w:divBdr>
      <w:divsChild>
        <w:div w:id="401487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75261">
              <w:marLeft w:val="0"/>
              <w:marRight w:val="0"/>
              <w:marTop w:val="0"/>
              <w:marBottom w:val="0"/>
              <w:divBdr>
                <w:top w:val="none" w:sz="0" w:space="0" w:color="auto"/>
                <w:left w:val="none" w:sz="0" w:space="0" w:color="auto"/>
                <w:bottom w:val="none" w:sz="0" w:space="0" w:color="auto"/>
                <w:right w:val="none" w:sz="0" w:space="0" w:color="auto"/>
              </w:divBdr>
              <w:divsChild>
                <w:div w:id="722607044">
                  <w:marLeft w:val="0"/>
                  <w:marRight w:val="0"/>
                  <w:marTop w:val="0"/>
                  <w:marBottom w:val="0"/>
                  <w:divBdr>
                    <w:top w:val="none" w:sz="0" w:space="0" w:color="auto"/>
                    <w:left w:val="none" w:sz="0" w:space="0" w:color="auto"/>
                    <w:bottom w:val="none" w:sz="0" w:space="0" w:color="auto"/>
                    <w:right w:val="none" w:sz="0" w:space="0" w:color="auto"/>
                  </w:divBdr>
                  <w:divsChild>
                    <w:div w:id="1882134337">
                      <w:marLeft w:val="0"/>
                      <w:marRight w:val="0"/>
                      <w:marTop w:val="0"/>
                      <w:marBottom w:val="0"/>
                      <w:divBdr>
                        <w:top w:val="none" w:sz="0" w:space="0" w:color="auto"/>
                        <w:left w:val="none" w:sz="0" w:space="0" w:color="auto"/>
                        <w:bottom w:val="none" w:sz="0" w:space="0" w:color="auto"/>
                        <w:right w:val="none" w:sz="0" w:space="0" w:color="auto"/>
                      </w:divBdr>
                      <w:divsChild>
                        <w:div w:id="988749629">
                          <w:marLeft w:val="0"/>
                          <w:marRight w:val="0"/>
                          <w:marTop w:val="0"/>
                          <w:marBottom w:val="0"/>
                          <w:divBdr>
                            <w:top w:val="none" w:sz="0" w:space="0" w:color="auto"/>
                            <w:left w:val="none" w:sz="0" w:space="0" w:color="auto"/>
                            <w:bottom w:val="none" w:sz="0" w:space="0" w:color="auto"/>
                            <w:right w:val="none" w:sz="0" w:space="0" w:color="auto"/>
                          </w:divBdr>
                          <w:divsChild>
                            <w:div w:id="250313444">
                              <w:marLeft w:val="0"/>
                              <w:marRight w:val="0"/>
                              <w:marTop w:val="0"/>
                              <w:marBottom w:val="0"/>
                              <w:divBdr>
                                <w:top w:val="none" w:sz="0" w:space="0" w:color="auto"/>
                                <w:left w:val="none" w:sz="0" w:space="0" w:color="auto"/>
                                <w:bottom w:val="none" w:sz="0" w:space="0" w:color="auto"/>
                                <w:right w:val="none" w:sz="0" w:space="0" w:color="auto"/>
                              </w:divBdr>
                              <w:divsChild>
                                <w:div w:id="1631519211">
                                  <w:marLeft w:val="0"/>
                                  <w:marRight w:val="0"/>
                                  <w:marTop w:val="0"/>
                                  <w:marBottom w:val="0"/>
                                  <w:divBdr>
                                    <w:top w:val="none" w:sz="0" w:space="0" w:color="auto"/>
                                    <w:left w:val="none" w:sz="0" w:space="0" w:color="auto"/>
                                    <w:bottom w:val="none" w:sz="0" w:space="0" w:color="auto"/>
                                    <w:right w:val="none" w:sz="0" w:space="0" w:color="auto"/>
                                  </w:divBdr>
                                  <w:divsChild>
                                    <w:div w:id="1831434718">
                                      <w:marLeft w:val="0"/>
                                      <w:marRight w:val="0"/>
                                      <w:marTop w:val="0"/>
                                      <w:marBottom w:val="0"/>
                                      <w:divBdr>
                                        <w:top w:val="none" w:sz="0" w:space="0" w:color="auto"/>
                                        <w:left w:val="none" w:sz="0" w:space="0" w:color="auto"/>
                                        <w:bottom w:val="none" w:sz="0" w:space="0" w:color="auto"/>
                                        <w:right w:val="none" w:sz="0" w:space="0" w:color="auto"/>
                                      </w:divBdr>
                                      <w:divsChild>
                                        <w:div w:id="1522360536">
                                          <w:marLeft w:val="0"/>
                                          <w:marRight w:val="0"/>
                                          <w:marTop w:val="0"/>
                                          <w:marBottom w:val="0"/>
                                          <w:divBdr>
                                            <w:top w:val="none" w:sz="0" w:space="0" w:color="auto"/>
                                            <w:left w:val="none" w:sz="0" w:space="0" w:color="auto"/>
                                            <w:bottom w:val="none" w:sz="0" w:space="0" w:color="auto"/>
                                            <w:right w:val="none" w:sz="0" w:space="0" w:color="auto"/>
                                          </w:divBdr>
                                          <w:divsChild>
                                            <w:div w:id="1759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854830">
      <w:bodyDiv w:val="1"/>
      <w:marLeft w:val="0"/>
      <w:marRight w:val="0"/>
      <w:marTop w:val="0"/>
      <w:marBottom w:val="0"/>
      <w:divBdr>
        <w:top w:val="none" w:sz="0" w:space="0" w:color="auto"/>
        <w:left w:val="none" w:sz="0" w:space="0" w:color="auto"/>
        <w:bottom w:val="none" w:sz="0" w:space="0" w:color="auto"/>
        <w:right w:val="none" w:sz="0" w:space="0" w:color="auto"/>
      </w:divBdr>
      <w:divsChild>
        <w:div w:id="206601524">
          <w:marLeft w:val="0"/>
          <w:marRight w:val="0"/>
          <w:marTop w:val="0"/>
          <w:marBottom w:val="0"/>
          <w:divBdr>
            <w:top w:val="none" w:sz="0" w:space="0" w:color="auto"/>
            <w:left w:val="none" w:sz="0" w:space="0" w:color="auto"/>
            <w:bottom w:val="none" w:sz="0" w:space="0" w:color="auto"/>
            <w:right w:val="none" w:sz="0" w:space="0" w:color="auto"/>
          </w:divBdr>
          <w:divsChild>
            <w:div w:id="21829577">
              <w:marLeft w:val="0"/>
              <w:marRight w:val="0"/>
              <w:marTop w:val="0"/>
              <w:marBottom w:val="0"/>
              <w:divBdr>
                <w:top w:val="none" w:sz="0" w:space="0" w:color="auto"/>
                <w:left w:val="none" w:sz="0" w:space="0" w:color="auto"/>
                <w:bottom w:val="none" w:sz="0" w:space="0" w:color="auto"/>
                <w:right w:val="none" w:sz="0" w:space="0" w:color="auto"/>
              </w:divBdr>
              <w:divsChild>
                <w:div w:id="17145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9944">
      <w:bodyDiv w:val="1"/>
      <w:marLeft w:val="0"/>
      <w:marRight w:val="0"/>
      <w:marTop w:val="0"/>
      <w:marBottom w:val="0"/>
      <w:divBdr>
        <w:top w:val="none" w:sz="0" w:space="0" w:color="auto"/>
        <w:left w:val="none" w:sz="0" w:space="0" w:color="auto"/>
        <w:bottom w:val="none" w:sz="0" w:space="0" w:color="auto"/>
        <w:right w:val="none" w:sz="0" w:space="0" w:color="auto"/>
      </w:divBdr>
      <w:divsChild>
        <w:div w:id="40978066">
          <w:marLeft w:val="0"/>
          <w:marRight w:val="0"/>
          <w:marTop w:val="0"/>
          <w:marBottom w:val="0"/>
          <w:divBdr>
            <w:top w:val="none" w:sz="0" w:space="0" w:color="auto"/>
            <w:left w:val="none" w:sz="0" w:space="0" w:color="auto"/>
            <w:bottom w:val="none" w:sz="0" w:space="0" w:color="auto"/>
            <w:right w:val="none" w:sz="0" w:space="0" w:color="auto"/>
          </w:divBdr>
        </w:div>
        <w:div w:id="1714115247">
          <w:marLeft w:val="0"/>
          <w:marRight w:val="0"/>
          <w:marTop w:val="0"/>
          <w:marBottom w:val="0"/>
          <w:divBdr>
            <w:top w:val="none" w:sz="0" w:space="0" w:color="auto"/>
            <w:left w:val="none" w:sz="0" w:space="0" w:color="auto"/>
            <w:bottom w:val="none" w:sz="0" w:space="0" w:color="auto"/>
            <w:right w:val="none" w:sz="0" w:space="0" w:color="auto"/>
          </w:divBdr>
        </w:div>
        <w:div w:id="646981361">
          <w:marLeft w:val="0"/>
          <w:marRight w:val="0"/>
          <w:marTop w:val="0"/>
          <w:marBottom w:val="0"/>
          <w:divBdr>
            <w:top w:val="none" w:sz="0" w:space="0" w:color="auto"/>
            <w:left w:val="none" w:sz="0" w:space="0" w:color="auto"/>
            <w:bottom w:val="none" w:sz="0" w:space="0" w:color="auto"/>
            <w:right w:val="none" w:sz="0" w:space="0" w:color="auto"/>
          </w:divBdr>
        </w:div>
        <w:div w:id="1949120953">
          <w:marLeft w:val="0"/>
          <w:marRight w:val="0"/>
          <w:marTop w:val="0"/>
          <w:marBottom w:val="0"/>
          <w:divBdr>
            <w:top w:val="none" w:sz="0" w:space="0" w:color="auto"/>
            <w:left w:val="none" w:sz="0" w:space="0" w:color="auto"/>
            <w:bottom w:val="none" w:sz="0" w:space="0" w:color="auto"/>
            <w:right w:val="none" w:sz="0" w:space="0" w:color="auto"/>
          </w:divBdr>
        </w:div>
        <w:div w:id="2639200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mtwrc@yahoo.com" TargetMode="External"/><Relationship Id="rId21" Type="http://schemas.openxmlformats.org/officeDocument/2006/relationships/hyperlink" Target="mailto:jomanandil@yahoo.com.ph" TargetMode="External"/><Relationship Id="rId22" Type="http://schemas.openxmlformats.org/officeDocument/2006/relationships/hyperlink" Target="mailto:vialor1952@gmail.com" TargetMode="External"/><Relationship Id="rId23" Type="http://schemas.openxmlformats.org/officeDocument/2006/relationships/hyperlink" Target="mailto:mraquiza@gmail.com" TargetMode="External"/><Relationship Id="rId24" Type="http://schemas.openxmlformats.org/officeDocument/2006/relationships/hyperlink" Target="mailto:balaodmindanaw@gmail.com" TargetMode="External"/><Relationship Id="rId25" Type="http://schemas.openxmlformats.org/officeDocument/2006/relationships/hyperlink" Target="mailto:normiebatula@gmail.com" TargetMode="External"/><Relationship Id="rId26" Type="http://schemas.openxmlformats.org/officeDocument/2006/relationships/hyperlink" Target="mailto:kakadacup@yahoo.com" TargetMode="External"/><Relationship Id="rId27" Type="http://schemas.openxmlformats.org/officeDocument/2006/relationships/hyperlink" Target="mailto:ritzlee@gmail.com" TargetMode="External"/><Relationship Id="rId28" Type="http://schemas.openxmlformats.org/officeDocument/2006/relationships/hyperlink" Target="mailto:mallyko@gmail.com" TargetMode="External"/><Relationship Id="rId29" Type="http://schemas.openxmlformats.org/officeDocument/2006/relationships/hyperlink" Target="mailto:%20jvbsalazar@doj.gov.ph"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mailto:glsy@doj.gov.ph" TargetMode="External"/><Relationship Id="rId31" Type="http://schemas.openxmlformats.org/officeDocument/2006/relationships/hyperlink" Target="mailto:crimcodecom@doj.gov.ph" TargetMode="External"/><Relationship Id="rId32" Type="http://schemas.openxmlformats.org/officeDocument/2006/relationships/hyperlink" Target="mailto:mmpp@doj.gov.ph"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rkrivera@upd.edu.ph" TargetMode="External"/><Relationship Id="rId14" Type="http://schemas.openxmlformats.org/officeDocument/2006/relationships/hyperlink" Target="mailto:tania@taniaarpa.com" TargetMode="External"/><Relationship Id="rId15" Type="http://schemas.openxmlformats.org/officeDocument/2006/relationships/hyperlink" Target="mailto:mgdejoya@yahoo.com" TargetMode="External"/><Relationship Id="rId16" Type="http://schemas.openxmlformats.org/officeDocument/2006/relationships/hyperlink" Target="mailto:womensdayoff@yahoo.com" TargetMode="External"/><Relationship Id="rId17" Type="http://schemas.openxmlformats.org/officeDocument/2006/relationships/hyperlink" Target="mailto:ethelfortaleza@gmail.com" TargetMode="External"/><Relationship Id="rId18" Type="http://schemas.openxmlformats.org/officeDocument/2006/relationships/hyperlink" Target="mailto:bludoc@pspi.org" TargetMode="External"/><Relationship Id="rId19" Type="http://schemas.openxmlformats.org/officeDocument/2006/relationships/hyperlink" Target="mailto:claireapl.dawn@gmail.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doj.gov.ph/criminal-code-committ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1796855214" UniqueId="990801d1-71e5-45dd-8acd-9c13c39915ec">
      <p:Name>Auditing</p:Name>
      <p:Description>Audits user actions on documents and list items to the Audit Log.</p:Description>
      <p:CustomData>
        <Audi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ouping_x0020_Name xmlns="013cecf0-2d04-42c0-b5c5-88a6c7b2becf">National Level Advocacy</Grouping_x0020_Name>
    <Language xmlns="http://schemas.microsoft.com/sharepoint/v3">English</Language>
    <Name_x0020_of_x0020_Body xmlns="013cecf0-2d04-42c0-b5c5-88a6c7b2becf">N/A</Name_x0020_of_x0020_Body>
    <Country xmlns="33769f63-0853-4883-b063-0c00edfbef7b">Philippines</Country>
    <Document_x0020_Type xmlns="013cecf0-2d04-42c0-b5c5-88a6c7b2becf">Correspondence</Document_x0020_Type>
    <Case_x0020_Name xmlns="013cecf0-2d04-42c0-b5c5-88a6c7b2becf">N/A</Case_x0020_Name>
    <Topic xmlns="013cecf0-2d04-42c0-b5c5-88a6c7b2becf">Abortion</Topic>
    <Confidential_x002d_Do_x0020_not_x0020_cite xmlns="013cecf0-2d04-42c0-b5c5-88a6c7b2becf">N/A</Confidential_x002d_Do_x0020_not_x0020_cite>
    <Calendar_x0020_Year xmlns="33769f63-0853-4883-b063-0c00edfbef7b">2014</Calendar_x0020_Year>
    <_dlc_DocId xmlns="5c6f3a77-9865-4d2f-a6f5-ba79100cfa14">VR2C7X43EVV5-189-1125</_dlc_DocId>
    <_dlc_DocIdUrl xmlns="5c6f3a77-9865-4d2f-a6f5-ba79100cfa14">
      <Url>https://intranet.reprorights.org/GLP/_layouts/15/DocIdRedir.aspx?ID=VR2C7X43EVV5-189-1125</Url>
      <Description>VR2C7X43EVV5-189-1125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3E482095DB2E4C8283B1F29FFB3D44" ma:contentTypeVersion="12" ma:contentTypeDescription="Create a new document." ma:contentTypeScope="" ma:versionID="87b70cc85feda30fb4c18c605cf6bff0">
  <xsd:schema xmlns:xsd="http://www.w3.org/2001/XMLSchema" xmlns:xs="http://www.w3.org/2001/XMLSchema" xmlns:p="http://schemas.microsoft.com/office/2006/metadata/properties" xmlns:ns1="http://schemas.microsoft.com/sharepoint/v3" xmlns:ns2="5c6f3a77-9865-4d2f-a6f5-ba79100cfa14" xmlns:ns3="013cecf0-2d04-42c0-b5c5-88a6c7b2becf" xmlns:ns4="33769f63-0853-4883-b063-0c00edfbef7b" targetNamespace="http://schemas.microsoft.com/office/2006/metadata/properties" ma:root="true" ma:fieldsID="900bb4521e0d4ea39c76fa7173ed3e8d" ns1:_="" ns2:_="" ns3:_="" ns4:_="">
    <xsd:import namespace="http://schemas.microsoft.com/sharepoint/v3"/>
    <xsd:import namespace="5c6f3a77-9865-4d2f-a6f5-ba79100cfa14"/>
    <xsd:import namespace="013cecf0-2d04-42c0-b5c5-88a6c7b2becf"/>
    <xsd:import namespace="33769f63-0853-4883-b063-0c00edfbef7b"/>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Grouping_x0020_Name"/>
                <xsd:element ref="ns4:Calendar_x0020_Year"/>
                <xsd:element ref="ns4:Country"/>
                <xsd:element ref="ns3:Document_x0020_Type"/>
                <xsd:element ref="ns3:Topic"/>
                <xsd:element ref="ns1:Language"/>
                <xsd:element ref="ns3:Case_x0020_Name"/>
                <xsd:element ref="ns3:Name_x0020_of_x0020_Body"/>
                <xsd:element ref="ns3:Confidential_x002d_Do_x0020_not_x0020_ci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Language" ma:index="17" ma:displayName="Language" ma:format="Dropdown" ma:indexed="true" ma:internalName="Language">
      <xsd:simpleType>
        <xsd:union memberTypes="dms:Text">
          <xsd:simpleType>
            <xsd:restriction base="dms:Choice">
              <xsd:enumeration value="Arabic"/>
              <xsd:enumeration value="English"/>
              <xsd:enumeration value="French"/>
              <xsd:enumeration value="Hindi"/>
              <xsd:enumeration value="Kiswahili"/>
              <xsd:enumeration value="Nepalese"/>
              <xsd:enumeration value="Polish"/>
              <xsd:enumeration value="Portuguese"/>
              <xsd:enumeration value="Romanian"/>
              <xsd:enumeration value="Russian"/>
              <xsd:enumeration value="Slovak"/>
              <xsd:enumeration value="Spanis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c6f3a77-9865-4d2f-a6f5-ba79100cfa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3cecf0-2d04-42c0-b5c5-88a6c7b2becf" elementFormDefault="qualified">
    <xsd:import namespace="http://schemas.microsoft.com/office/2006/documentManagement/types"/>
    <xsd:import namespace="http://schemas.microsoft.com/office/infopath/2007/PartnerControls"/>
    <xsd:element name="Grouping_x0020_Name" ma:index="12" ma:displayName="Grouping Name" ma:format="Dropdown" ma:indexed="true" ma:internalName="Grouping_x0020_Name">
      <xsd:simpleType>
        <xsd:union memberTypes="dms:Text">
          <xsd:simpleType>
            <xsd:restriction base="dms:Choice">
              <xsd:enumeration value="Asian Political Bodies"/>
              <xsd:enumeration value="National Level Litigation"/>
              <xsd:enumeration value="National Level Advocacy"/>
              <xsd:enumeration value="Publications"/>
              <xsd:enumeration value="Center Events and Convenings"/>
            </xsd:restriction>
          </xsd:simpleType>
        </xsd:union>
      </xsd:simpleType>
    </xsd:element>
    <xsd:element name="Document_x0020_Type" ma:index="15" ma:displayName="Document Type" ma:format="Dropdown" ma:indexed="true" ma:internalName="Document_x0020_Type">
      <xsd:simpleType>
        <xsd:union memberTypes="dms:Text">
          <xsd:simpleType>
            <xsd:restriction base="dms:Choice">
              <xsd:enumeration value="Amicus"/>
              <xsd:enumeration value="Application"/>
              <xsd:enumeration value="Background Document"/>
              <xsd:enumeration value="Briefing Paper"/>
              <xsd:enumeration value="Comment on Draft Law"/>
              <xsd:enumeration value="Concept Note"/>
              <xsd:enumeration value="Constitution_Draft"/>
              <xsd:enumeration value="Correspondence"/>
              <xsd:enumeration value="Decision"/>
              <xsd:enumeration value="Event Logistics Document"/>
              <xsd:enumeration value="Event Report"/>
              <xsd:enumeration value="Fact Finding Questionaire"/>
              <xsd:enumeration value="Fact Finding Report"/>
              <xsd:enumeration value="Fact Sheet"/>
              <xsd:enumeration value="Flier-Invitation"/>
              <xsd:enumeration value="Jurisprudence"/>
              <xsd:enumeration value="Legislation"/>
              <xsd:enumeration value="Memo"/>
              <xsd:enumeration value="Notes-Minutes"/>
              <xsd:enumeration value="Order"/>
              <xsd:enumeration value="Petition"/>
              <xsd:enumeration value="Photo/Video"/>
              <xsd:enumeration value="Protocol-Guidance"/>
              <xsd:enumeration value="Recording"/>
              <xsd:enumeration value="Regulation"/>
              <xsd:enumeration value="Shadow Letter_Regional"/>
              <xsd:enumeration value="Sign-on Policy"/>
              <xsd:enumeration value="Strategy Document"/>
              <xsd:enumeration value="Submission_Regional"/>
              <xsd:enumeration value="Talking Points"/>
              <xsd:enumeration value="Toolkit"/>
              <xsd:enumeration value="Training Resource"/>
              <xsd:enumeration value="Views"/>
            </xsd:restriction>
          </xsd:simpleType>
        </xsd:union>
      </xsd:simpleType>
    </xsd:element>
    <xsd:element name="Topic" ma:index="16" ma:displayName="Topic" ma:format="Dropdown" ma:indexed="true" ma:internalName="Topic">
      <xsd:simpleType>
        <xsd:union memberTypes="dms:Text">
          <xsd:simpleType>
            <xsd:restriction base="dms:Choice">
              <xsd:enumeration value="Abortion"/>
              <xsd:enumeration value="Access to Justice"/>
              <xsd:enumeration value="Admin"/>
              <xsd:enumeration value="Adolescents"/>
              <xsd:enumeration value="Advocacy Strategies"/>
              <xsd:enumeration value="Child Marriage"/>
              <xsd:enumeration value="Concientious Objection"/>
              <xsd:enumeration value="Consent"/>
              <xsd:enumeration value="Constitutional Reform"/>
              <xsd:enumeration value="Contraception"/>
              <xsd:enumeration value="Criminalization"/>
              <xsd:enumeration value="Detention"/>
              <xsd:enumeration value="Disability"/>
              <xsd:enumeration value="Discrimination"/>
              <xsd:enumeration value="Emergency Contraception"/>
              <xsd:enumeration value="Fetal Rights"/>
              <xsd:enumeration value="Gender-based Violence"/>
              <xsd:enumeration value="Harmful Practices"/>
              <xsd:enumeration value="HIV-AIDS and STIs"/>
              <xsd:enumeration value="IVF"/>
              <xsd:enumeration value="Litigation"/>
              <xsd:enumeration value="Maternal and Child Health"/>
              <xsd:enumeration value="Post-Abortion Care"/>
              <xsd:enumeration value="Pregnancy Testing"/>
              <xsd:enumeration value="Reproductive Health"/>
              <xsd:enumeration value="Retreat"/>
              <xsd:enumeration value="Right to Information"/>
              <xsd:enumeration value="Right to Life"/>
              <xsd:enumeration value="Safe Pregnancy"/>
              <xsd:enumeration value="SARJAI"/>
              <xsd:enumeration value="Sex-Selective Abortion"/>
              <xsd:enumeration value="Sexuality Education"/>
              <xsd:enumeration value="Sterilization"/>
              <xsd:enumeration value="TCIDT"/>
              <xsd:enumeration value="N/A"/>
            </xsd:restriction>
          </xsd:simpleType>
        </xsd:union>
      </xsd:simpleType>
    </xsd:element>
    <xsd:element name="Case_x0020_Name" ma:index="18" ma:displayName="Case Name" ma:format="Dropdown" ma:indexed="true" ma:internalName="Case_x0020_Name">
      <xsd:simpleType>
        <xsd:union memberTypes="dms:Text">
          <xsd:simpleType>
            <xsd:restriction base="dms:Choice">
              <xsd:enumeration value="Lakshmi Dhikta v Nepal"/>
              <xsd:enumeration value="Lourdes Osil v Mayor of Manila"/>
              <xsd:enumeration value="CHARM v Bihar"/>
              <xsd:enumeration value="Datar v Union of India"/>
              <xsd:enumeration value="Sandesh Bansal v Union of India"/>
              <xsd:enumeration value="Salenta v Uttar Pradesh"/>
              <xsd:enumeration value="Chhattisgarh High Court abortion case"/>
              <xsd:enumeration value="Nepal Supreme Court contraception case"/>
              <xsd:enumeration value="Pakistan High Court Maternal Mortality case"/>
              <xsd:enumeration value="Haryana High Court contraception case"/>
              <xsd:enumeration value="RH law challenge"/>
              <xsd:enumeration value="Mahto child marriage case - Jharkhand"/>
              <xsd:enumeration value="Maharashtra MA case"/>
              <xsd:enumeration value="N/A"/>
            </xsd:restriction>
          </xsd:simpleType>
        </xsd:union>
      </xsd:simpleType>
    </xsd:element>
    <xsd:element name="Name_x0020_of_x0020_Body" ma:index="19" ma:displayName="Name of Body" ma:format="Dropdown" ma:indexed="true" ma:internalName="Name_x0020_of_x0020_Body">
      <xsd:simpleType>
        <xsd:union memberTypes="dms:Text">
          <xsd:simpleType>
            <xsd:restriction base="dms:Choice">
              <xsd:enumeration value="ACWC"/>
              <xsd:enumeration value="APF"/>
              <xsd:enumeration value="Appellate Court Court of Appeals"/>
              <xsd:enumeration value="ASEAN"/>
              <xsd:enumeration value="High Court"/>
              <xsd:enumeration value="Regional Trial Court"/>
              <xsd:enumeration value="SAARC"/>
              <xsd:enumeration value="SAIEVAC"/>
              <xsd:enumeration value="Supreme Court"/>
              <xsd:enumeration value="N/A"/>
            </xsd:restriction>
          </xsd:simpleType>
        </xsd:union>
      </xsd:simpleType>
    </xsd:element>
    <xsd:element name="Confidential_x002d_Do_x0020_not_x0020_cite" ma:index="20" ma:displayName="Confidential-Do not cite" ma:format="Dropdown" ma:indexed="true" ma:internalName="Confidential_x002d_Do_x0020_not_x0020_cite">
      <xsd:simpleType>
        <xsd:union memberTypes="dms:Text">
          <xsd:simpleType>
            <xsd:restriction base="dms:Choice">
              <xsd:enumeration value="Confidential - Do not cit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3769f63-0853-4883-b063-0c00edfbef7b" elementFormDefault="qualified">
    <xsd:import namespace="http://schemas.microsoft.com/office/2006/documentManagement/types"/>
    <xsd:import namespace="http://schemas.microsoft.com/office/infopath/2007/PartnerControls"/>
    <xsd:element name="Calendar_x0020_Year" ma:index="13" ma:displayName="Calendar Year" ma:format="Dropdown" ma:indexed="true" ma:internalName="Calendar_x0020_Year">
      <xsd:simpleType>
        <xsd:union memberTypes="dms:Text">
          <xsd:simpleType>
            <xsd:restriction base="dms:Choice">
              <xsd:enumeration value="2008"/>
              <xsd:enumeration value="2009"/>
              <xsd:enumeration value="2010"/>
              <xsd:enumeration value="2011"/>
              <xsd:enumeration value="2012"/>
              <xsd:enumeration value="2013"/>
              <xsd:enumeration value="2014"/>
              <xsd:enumeration value="N/A"/>
            </xsd:restriction>
          </xsd:simpleType>
        </xsd:union>
      </xsd:simpleType>
    </xsd:element>
    <xsd:element name="Country" ma:index="14" ma:displayName="Country" ma:format="Dropdown" ma:indexed="true" ma:internalName="Country">
      <xsd:simpleType>
        <xsd:union memberTypes="dms:Text">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Herzegovina"/>
              <xsd:enumeration value="Botswana"/>
              <xsd:enumeration value="Brazil"/>
              <xsd:enumeration value="Brunei Darussalam"/>
              <xsd:enumeration value="Bulgaria"/>
              <xsd:enumeration value="Burkina Faso"/>
              <xsd:enumeration value="Burundi"/>
              <xsd:enumeration value="Cambodia"/>
              <xsd:enumeration value="Cameroon"/>
              <xsd:enumeration value="Canada"/>
              <xsd:enumeration value="Cape Verde"/>
              <xsd:enumeration value="Central African Republic"/>
              <xsd:enumeration value="Chad"/>
              <xsd:enumeration value="Chile"/>
              <xsd:enumeration value="China"/>
              <xsd:enumeration value="Colombia"/>
              <xsd:enumeration value="Comoros"/>
              <xsd:enumeration value="Congo- Brazzaville"/>
              <xsd:enumeration value="Costa Rica"/>
              <xsd:enumeration value="Cote d’Ivoire"/>
              <xsd:enumeration value="Croatia"/>
              <xsd:enumeration value="Cuba"/>
              <xsd:enumeration value="Cyprus"/>
              <xsd:enumeration value="Czech Rep"/>
              <xsd:enumeration value="Dem People's Rep of Korea"/>
              <xsd:enumeration value="Dem Rep of Congo"/>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iji"/>
              <xsd:enumeration value="Finland"/>
              <xsd:enumeration value="France"/>
              <xsd:enumeration value="Gabon"/>
              <xsd:enumeration value="Gambia"/>
              <xsd:enumeration value="Georgia"/>
              <xsd:enumeration value="Germany"/>
              <xsd:enumeration value="Ghana"/>
              <xsd:enumeration value="Great Britain"/>
              <xsd:enumeration value="Greece"/>
              <xsd:enumeration value="Grenada"/>
              <xsd:enumeration value="Guatemala"/>
              <xsd:enumeration value="Guinea"/>
              <xsd:enumeration value="Guinea-Bissau"/>
              <xsd:enumeration value="Guyana"/>
              <xsd:enumeration value="Haiti"/>
              <xsd:enumeration value="Honduras"/>
              <xsd:enumeration value="Hong Kong"/>
              <xsd:enumeration value="Hungary"/>
              <xsd:enumeration value="Iceland"/>
              <xsd:enumeration value="Indonesia"/>
              <xsd:enumeration value="Ind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osovo"/>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edonia"/>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ern Ireland"/>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Puerto Rico"/>
              <xsd:enumeration value="Qatar"/>
              <xsd:enumeration value="Rep of Korea"/>
              <xsd:enumeration value="Romania"/>
              <xsd:enumeration value="Russian Fed"/>
              <xsd:enumeration value="Rwanda"/>
              <xsd:enumeration value="Saint Kitts &amp; Nevins"/>
              <xsd:enumeration value="Saint Lucia"/>
              <xsd:enumeration value="Saint Vincent and Grenadines"/>
              <xsd:enumeration value="Samoa"/>
              <xsd:enumeration value="San Marino"/>
              <xsd:enumeration value="Sao Tome and Principe"/>
              <xsd:enumeration value="Saudi Arabia"/>
              <xsd:enumeration value="Senegal"/>
              <xsd:enumeration value="Seychelles"/>
              <xsd:enumeration value="Serbia"/>
              <xsd:enumeration value="Sierra Leone"/>
              <xsd:enumeration value="Singapore"/>
              <xsd:enumeration value="Slovak Rep"/>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States"/>
              <xsd:enumeration value="Uruguay"/>
              <xsd:enumeration value="Uzbekistan"/>
              <xsd:enumeration value="Vanuatu"/>
              <xsd:enumeration value="Venezuela"/>
              <xsd:enumeration value="Vietnam"/>
              <xsd:enumeration value="West Bank and Gaza Strip"/>
              <xsd:enumeration value="Yemen"/>
              <xsd:enumeration value="Zambia"/>
              <xsd:enumeration value="Zimbabwe"/>
              <xsd:enumeration value="Africa General"/>
              <xsd:enumeration value="Asia General"/>
              <xsd:enumeration value="Europe General"/>
              <xsd:enumeration value="Global Advocacy"/>
              <xsd:enumeration value="LAC General"/>
              <xsd:enumeration value="Global/All Regions"/>
              <xsd:enumeration value="U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E0BB2-6F4B-44A6-BCC7-60697CF18BAC}">
  <ds:schemaRefs>
    <ds:schemaRef ds:uri="http://schemas.microsoft.com/sharepoint/events"/>
  </ds:schemaRefs>
</ds:datastoreItem>
</file>

<file path=customXml/itemProps2.xml><?xml version="1.0" encoding="utf-8"?>
<ds:datastoreItem xmlns:ds="http://schemas.openxmlformats.org/officeDocument/2006/customXml" ds:itemID="{9B77D3FF-B2DC-4D04-80E0-6C9A1C3F3740}">
  <ds:schemaRefs>
    <ds:schemaRef ds:uri="office.server.policy"/>
  </ds:schemaRefs>
</ds:datastoreItem>
</file>

<file path=customXml/itemProps3.xml><?xml version="1.0" encoding="utf-8"?>
<ds:datastoreItem xmlns:ds="http://schemas.openxmlformats.org/officeDocument/2006/customXml" ds:itemID="{FAFA75BA-1589-4F33-8997-D2338D764F94}">
  <ds:schemaRefs>
    <ds:schemaRef ds:uri="http://schemas.microsoft.com/sharepoint/v3/contenttype/forms"/>
  </ds:schemaRefs>
</ds:datastoreItem>
</file>

<file path=customXml/itemProps4.xml><?xml version="1.0" encoding="utf-8"?>
<ds:datastoreItem xmlns:ds="http://schemas.openxmlformats.org/officeDocument/2006/customXml" ds:itemID="{BF514381-811B-4435-8513-459124662B12}">
  <ds:schemaRefs>
    <ds:schemaRef ds:uri="http://schemas.microsoft.com/office/2006/metadata/properties"/>
    <ds:schemaRef ds:uri="http://schemas.microsoft.com/office/infopath/2007/PartnerControls"/>
    <ds:schemaRef ds:uri="013cecf0-2d04-42c0-b5c5-88a6c7b2becf"/>
    <ds:schemaRef ds:uri="http://schemas.microsoft.com/sharepoint/v3"/>
    <ds:schemaRef ds:uri="33769f63-0853-4883-b063-0c00edfbef7b"/>
    <ds:schemaRef ds:uri="5c6f3a77-9865-4d2f-a6f5-ba79100cfa14"/>
  </ds:schemaRefs>
</ds:datastoreItem>
</file>

<file path=customXml/itemProps5.xml><?xml version="1.0" encoding="utf-8"?>
<ds:datastoreItem xmlns:ds="http://schemas.openxmlformats.org/officeDocument/2006/customXml" ds:itemID="{1FFD21C9-D690-4C04-BED6-8D442BA1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6f3a77-9865-4d2f-a6f5-ba79100cfa14"/>
    <ds:schemaRef ds:uri="013cecf0-2d04-42c0-b5c5-88a6c7b2becf"/>
    <ds:schemaRef ds:uri="33769f63-0853-4883-b063-0c00edfbe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2035</Words>
  <Characters>11602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PCHR letter for support</vt:lpstr>
    </vt:vector>
  </TitlesOfParts>
  <Company>CRR</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PCHR letter for support</dc:title>
  <dc:subject/>
  <dc:creator>J Jacob</dc:creator>
  <cp:keywords/>
  <dc:description/>
  <cp:lastModifiedBy>J Jacob</cp:lastModifiedBy>
  <cp:revision>9</cp:revision>
  <cp:lastPrinted>2014-07-23T05:34:00Z</cp:lastPrinted>
  <dcterms:created xsi:type="dcterms:W3CDTF">2014-08-25T14:13:00Z</dcterms:created>
  <dcterms:modified xsi:type="dcterms:W3CDTF">2014-08-27T01:33:00Z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0x0101001D3E482095DB2E4C8283B1F29FFB3D44</vt:lpwstr>
  </property>
  <property fmtid="{D5CDD505-2E9C-101B-9397-08002B2CF9AE}" pid="3" name="_dlc_DocIdItemGuid">
    <vt:lpwstr>44bb2b00-5745-46f2-ba25-58f0a8ceb8d9</vt:lpwstr>
  </property>
</Properties>
</file>